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875"/>
        <w:gridCol w:w="4721"/>
        <w:gridCol w:w="984"/>
        <w:gridCol w:w="4204"/>
      </w:tblGrid>
      <w:tr w:rsidR="001D3A92" w:rsidRPr="00320041" w14:paraId="0A1885CF" w14:textId="77777777" w:rsidTr="008C7BB2">
        <w:trPr>
          <w:trHeight w:val="721"/>
        </w:trPr>
        <w:tc>
          <w:tcPr>
            <w:tcW w:w="5000" w:type="pct"/>
            <w:gridSpan w:val="4"/>
            <w:vAlign w:val="center"/>
          </w:tcPr>
          <w:p w14:paraId="4EB4C096" w14:textId="4D1F4813" w:rsidR="00FE01B4" w:rsidRPr="00D77E3D" w:rsidRDefault="00263889" w:rsidP="00A44CD8">
            <w:pPr>
              <w:pStyle w:val="StyleHeader"/>
              <w:rPr>
                <w:rFonts w:ascii="Noto Sans Black" w:hAnsi="Noto Sans Black" w:cs="Noto Sans Black"/>
              </w:rPr>
            </w:pPr>
            <w:r>
              <w:rPr>
                <w:rFonts w:ascii="Noto Sans Black" w:hAnsi="Noto Sans Black" w:cs="Noto Sans Black"/>
              </w:rPr>
              <w:t>Principal Environmental Officer, PO5</w:t>
            </w:r>
          </w:p>
          <w:p w14:paraId="6287AD84" w14:textId="125A4EF3" w:rsidR="006133A6" w:rsidRPr="00680C02" w:rsidRDefault="00635344" w:rsidP="00680C02">
            <w:pPr>
              <w:pStyle w:val="StyleHeader2"/>
            </w:pPr>
            <w:r>
              <w:t>Progressive Rehabilitation and Closure Plan</w:t>
            </w:r>
            <w:r w:rsidR="003F7B85">
              <w:t xml:space="preserve"> Assessment</w:t>
            </w:r>
            <w:r w:rsidR="00FD14AF">
              <w:t xml:space="preserve">, </w:t>
            </w:r>
            <w:r>
              <w:t>Minerals and Northern Compliance, Environmental Services and Regulation</w:t>
            </w:r>
          </w:p>
        </w:tc>
      </w:tr>
      <w:tr w:rsidR="001969BD" w:rsidRPr="00320041" w14:paraId="31F63A60" w14:textId="77777777" w:rsidTr="00121616">
        <w:trPr>
          <w:trHeight w:val="312"/>
        </w:trPr>
        <w:tc>
          <w:tcPr>
            <w:tcW w:w="406" w:type="pct"/>
            <w:shd w:val="clear" w:color="auto" w:fill="F2F2F2" w:themeFill="background1" w:themeFillShade="F2"/>
          </w:tcPr>
          <w:p w14:paraId="69D21C68" w14:textId="6EE33570" w:rsidR="00252D01" w:rsidRPr="00320041" w:rsidRDefault="00252D01" w:rsidP="00A74F11">
            <w:pPr>
              <w:pStyle w:val="TableStyle"/>
              <w:rPr>
                <w:noProof/>
              </w:rPr>
            </w:pPr>
            <w:r w:rsidRPr="00320041">
              <w:rPr>
                <w:noProof/>
              </w:rPr>
              <w:drawing>
                <wp:inline distT="0" distB="0" distL="0" distR="0" wp14:anchorId="1D85FDE7" wp14:editId="54B2D44C">
                  <wp:extent cx="408940" cy="408940"/>
                  <wp:effectExtent l="0" t="0" r="0" b="0"/>
                  <wp:docPr id="329590944" name="Graphic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10100" name="Graphic 11">
                            <a:extLst>
                              <a:ext uri="{C183D7F6-B498-43B3-948B-1728B52AA6E4}">
                                <adec:decorative xmlns:adec="http://schemas.microsoft.com/office/drawing/2017/decorative" val="1"/>
                              </a:ext>
                            </a:extLst>
                          </pic:cNvPr>
                          <pic:cNvPicPr/>
                        </pic:nvPicPr>
                        <pic:blipFill>
                          <a:blip r:embed="rId11">
                            <a:extLst>
                              <a:ext uri="{96DAC541-7B7A-43D3-8B79-37D633B846F1}">
                                <asvg:svgBlip xmlns:asvg="http://schemas.microsoft.com/office/drawing/2016/SVG/main" r:embed="rId12"/>
                              </a:ext>
                            </a:extLst>
                          </a:blip>
                          <a:stretch>
                            <a:fillRect/>
                          </a:stretch>
                        </pic:blipFill>
                        <pic:spPr>
                          <a:xfrm>
                            <a:off x="0" y="0"/>
                            <a:ext cx="409611" cy="409611"/>
                          </a:xfrm>
                          <a:prstGeom prst="rect">
                            <a:avLst/>
                          </a:prstGeom>
                        </pic:spPr>
                      </pic:pic>
                    </a:graphicData>
                  </a:graphic>
                </wp:inline>
              </w:drawing>
            </w:r>
          </w:p>
        </w:tc>
        <w:tc>
          <w:tcPr>
            <w:tcW w:w="2189" w:type="pct"/>
            <w:shd w:val="clear" w:color="auto" w:fill="F2F2F2" w:themeFill="background1" w:themeFillShade="F2"/>
          </w:tcPr>
          <w:p w14:paraId="3C98A330" w14:textId="77777777" w:rsidR="00252D01" w:rsidRPr="00320041" w:rsidRDefault="00252D01" w:rsidP="00A74F11">
            <w:pPr>
              <w:pStyle w:val="BoldBlue"/>
            </w:pPr>
            <w:r w:rsidRPr="00320041">
              <w:t>Role type</w:t>
            </w:r>
          </w:p>
          <w:p w14:paraId="46B9475F" w14:textId="19AADAA5" w:rsidR="00252D01" w:rsidRPr="00320041" w:rsidRDefault="00FF0495" w:rsidP="00A74F11">
            <w:pPr>
              <w:pStyle w:val="TableStyle"/>
            </w:pPr>
            <w:r w:rsidRPr="00320041">
              <w:t>Flexible Permanent</w:t>
            </w:r>
          </w:p>
        </w:tc>
        <w:tc>
          <w:tcPr>
            <w:tcW w:w="456" w:type="pct"/>
            <w:tcBorders>
              <w:left w:val="nil"/>
            </w:tcBorders>
            <w:shd w:val="clear" w:color="auto" w:fill="F2F2F2" w:themeFill="background1" w:themeFillShade="F2"/>
          </w:tcPr>
          <w:p w14:paraId="4CF3E6AC" w14:textId="231C6082" w:rsidR="00252D01" w:rsidRPr="00320041" w:rsidRDefault="00252D01" w:rsidP="00A74F11">
            <w:pPr>
              <w:pStyle w:val="TableStyle"/>
              <w:rPr>
                <w:noProof/>
              </w:rPr>
            </w:pPr>
            <w:r w:rsidRPr="00320041">
              <w:rPr>
                <w:noProof/>
              </w:rPr>
              <w:drawing>
                <wp:inline distT="0" distB="0" distL="0" distR="0" wp14:anchorId="52F03304" wp14:editId="0984790A">
                  <wp:extent cx="409433" cy="409433"/>
                  <wp:effectExtent l="0" t="0" r="0" b="0"/>
                  <wp:docPr id="1555005972" name="Graphic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97791" name="Graphic 15">
                            <a:extLst>
                              <a:ext uri="{C183D7F6-B498-43B3-948B-1728B52AA6E4}">
                                <adec:decorative xmlns:adec="http://schemas.microsoft.com/office/drawing/2017/decorative" val="1"/>
                              </a:ext>
                            </a:extLst>
                          </pic:cNvPr>
                          <pic:cNvPicPr/>
                        </pic:nvPicPr>
                        <pic:blipFill>
                          <a:blip r:embed="rId13">
                            <a:extLst>
                              <a:ext uri="{96DAC541-7B7A-43D3-8B79-37D633B846F1}">
                                <asvg:svgBlip xmlns:asvg="http://schemas.microsoft.com/office/drawing/2016/SVG/main" r:embed="rId14"/>
                              </a:ext>
                            </a:extLst>
                          </a:blip>
                          <a:stretch>
                            <a:fillRect/>
                          </a:stretch>
                        </pic:blipFill>
                        <pic:spPr>
                          <a:xfrm>
                            <a:off x="0" y="0"/>
                            <a:ext cx="416781" cy="416781"/>
                          </a:xfrm>
                          <a:prstGeom prst="rect">
                            <a:avLst/>
                          </a:prstGeom>
                        </pic:spPr>
                      </pic:pic>
                    </a:graphicData>
                  </a:graphic>
                </wp:inline>
              </w:drawing>
            </w:r>
          </w:p>
        </w:tc>
        <w:tc>
          <w:tcPr>
            <w:tcW w:w="1949" w:type="pct"/>
            <w:shd w:val="clear" w:color="auto" w:fill="F2F2F2" w:themeFill="background1" w:themeFillShade="F2"/>
          </w:tcPr>
          <w:p w14:paraId="43E5222F" w14:textId="77777777" w:rsidR="00252D01" w:rsidRPr="00320041" w:rsidRDefault="00252D01" w:rsidP="00A74F11">
            <w:pPr>
              <w:pStyle w:val="BoldBlue"/>
            </w:pPr>
            <w:r w:rsidRPr="00320041">
              <w:t>Closing date</w:t>
            </w:r>
          </w:p>
          <w:p w14:paraId="3E5730C1" w14:textId="195D8158" w:rsidR="00252D01" w:rsidRPr="00320041" w:rsidRDefault="00F76934" w:rsidP="00A74F11">
            <w:pPr>
              <w:pStyle w:val="TableStyle"/>
            </w:pPr>
            <w:r>
              <w:t>Thursday, 26 February 2026</w:t>
            </w:r>
          </w:p>
        </w:tc>
      </w:tr>
      <w:tr w:rsidR="001969BD" w:rsidRPr="00320041" w14:paraId="7BD1F52B" w14:textId="77777777" w:rsidTr="00121616">
        <w:trPr>
          <w:trHeight w:val="312"/>
        </w:trPr>
        <w:tc>
          <w:tcPr>
            <w:tcW w:w="406" w:type="pct"/>
            <w:shd w:val="clear" w:color="auto" w:fill="F2F2F2" w:themeFill="background1" w:themeFillShade="F2"/>
          </w:tcPr>
          <w:p w14:paraId="4E2A3BAF" w14:textId="6188D95F" w:rsidR="00252D01" w:rsidRPr="00320041" w:rsidRDefault="00252D01" w:rsidP="00A74F11">
            <w:pPr>
              <w:pStyle w:val="TableStyle"/>
              <w:rPr>
                <w:color w:val="404040"/>
              </w:rPr>
            </w:pPr>
            <w:r w:rsidRPr="00320041">
              <w:rPr>
                <w:noProof/>
              </w:rPr>
              <w:drawing>
                <wp:inline distT="0" distB="0" distL="0" distR="0" wp14:anchorId="5A0802A7" wp14:editId="6B9EF7FA">
                  <wp:extent cx="379730" cy="266700"/>
                  <wp:effectExtent l="0" t="0" r="0" b="0"/>
                  <wp:docPr id="623629562" name="Graphic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019398" name="Graphic 12">
                            <a:extLst>
                              <a:ext uri="{C183D7F6-B498-43B3-948B-1728B52AA6E4}">
                                <adec:decorative xmlns:adec="http://schemas.microsoft.com/office/drawing/2017/decorative" val="1"/>
                              </a:ext>
                            </a:extLst>
                          </pic:cNvPr>
                          <pic:cNvPicPr/>
                        </pic:nvPicPr>
                        <pic:blipFill>
                          <a:blip r:embed="rId15">
                            <a:extLst>
                              <a:ext uri="{96DAC541-7B7A-43D3-8B79-37D633B846F1}">
                                <asvg:svgBlip xmlns:asvg="http://schemas.microsoft.com/office/drawing/2016/SVG/main" r:embed="rId16"/>
                              </a:ext>
                            </a:extLst>
                          </a:blip>
                          <a:stretch>
                            <a:fillRect/>
                          </a:stretch>
                        </pic:blipFill>
                        <pic:spPr>
                          <a:xfrm>
                            <a:off x="0" y="0"/>
                            <a:ext cx="400878" cy="281553"/>
                          </a:xfrm>
                          <a:prstGeom prst="rect">
                            <a:avLst/>
                          </a:prstGeom>
                        </pic:spPr>
                      </pic:pic>
                    </a:graphicData>
                  </a:graphic>
                </wp:inline>
              </w:drawing>
            </w:r>
          </w:p>
        </w:tc>
        <w:tc>
          <w:tcPr>
            <w:tcW w:w="2189" w:type="pct"/>
            <w:shd w:val="clear" w:color="auto" w:fill="F2F2F2" w:themeFill="background1" w:themeFillShade="F2"/>
          </w:tcPr>
          <w:p w14:paraId="45407500" w14:textId="3594D795" w:rsidR="00252D01" w:rsidRPr="00320041" w:rsidRDefault="00252D01" w:rsidP="00A74F11">
            <w:pPr>
              <w:pStyle w:val="TableStyle"/>
            </w:pPr>
            <w:r w:rsidRPr="004B128A">
              <w:rPr>
                <w:rStyle w:val="BoldBlueChar"/>
              </w:rPr>
              <w:t>Salary</w:t>
            </w:r>
            <w:r w:rsidRPr="00320041">
              <w:t xml:space="preserve"> </w:t>
            </w:r>
          </w:p>
          <w:p w14:paraId="133A0150" w14:textId="3A649D8E" w:rsidR="00F21A72" w:rsidRPr="00320041" w:rsidRDefault="00F21A72" w:rsidP="00A74F11">
            <w:pPr>
              <w:pStyle w:val="TableStyle"/>
            </w:pPr>
            <w:r w:rsidRPr="00320041">
              <w:t xml:space="preserve">annual </w:t>
            </w:r>
            <w:r w:rsidRPr="00320041">
              <w:tab/>
            </w:r>
            <w:r w:rsidR="00521FB9" w:rsidRPr="00320041">
              <w:tab/>
            </w:r>
            <w:r w:rsidRPr="00320041">
              <w:t>$</w:t>
            </w:r>
            <w:r w:rsidR="00F76934">
              <w:t>133,603</w:t>
            </w:r>
            <w:r w:rsidRPr="00320041">
              <w:t xml:space="preserve"> - $</w:t>
            </w:r>
            <w:r w:rsidR="00F76934">
              <w:t>143,125</w:t>
            </w:r>
          </w:p>
          <w:p w14:paraId="33511987" w14:textId="72041891" w:rsidR="00F21A72" w:rsidRPr="00320041" w:rsidRDefault="00F21A72" w:rsidP="00A74F11">
            <w:pPr>
              <w:pStyle w:val="TableStyle"/>
            </w:pPr>
            <w:r w:rsidRPr="00320041">
              <w:t xml:space="preserve">fortnightly </w:t>
            </w:r>
            <w:r w:rsidRPr="00320041">
              <w:tab/>
              <w:t>$</w:t>
            </w:r>
            <w:r w:rsidR="00F76934">
              <w:t>5,121.00</w:t>
            </w:r>
            <w:r w:rsidRPr="00320041">
              <w:t xml:space="preserve"> - </w:t>
            </w:r>
            <w:r w:rsidR="00F76934">
              <w:t>$5,486.00</w:t>
            </w:r>
          </w:p>
          <w:p w14:paraId="3D548360" w14:textId="2A1F50D6" w:rsidR="00252D01" w:rsidRPr="00320041" w:rsidRDefault="00F21A72" w:rsidP="00A74F11">
            <w:pPr>
              <w:pStyle w:val="TableStyle"/>
            </w:pPr>
            <w:r w:rsidRPr="00320041">
              <w:t xml:space="preserve">plus </w:t>
            </w:r>
            <w:r w:rsidR="005013C9" w:rsidRPr="00320041">
              <w:t xml:space="preserve">12.75% </w:t>
            </w:r>
            <w:r w:rsidRPr="00320041">
              <w:t xml:space="preserve">super contributions </w:t>
            </w:r>
          </w:p>
        </w:tc>
        <w:tc>
          <w:tcPr>
            <w:tcW w:w="456" w:type="pct"/>
            <w:tcBorders>
              <w:left w:val="nil"/>
            </w:tcBorders>
            <w:shd w:val="clear" w:color="auto" w:fill="F2F2F2" w:themeFill="background1" w:themeFillShade="F2"/>
          </w:tcPr>
          <w:p w14:paraId="6E40D62F" w14:textId="77777777" w:rsidR="00252D01" w:rsidRPr="00320041" w:rsidRDefault="00252D01" w:rsidP="00A74F11">
            <w:pPr>
              <w:pStyle w:val="TableStyle"/>
              <w:rPr>
                <w:noProof/>
              </w:rPr>
            </w:pPr>
            <w:r w:rsidRPr="00320041">
              <w:rPr>
                <w:noProof/>
              </w:rPr>
              <w:drawing>
                <wp:inline distT="0" distB="0" distL="0" distR="0" wp14:anchorId="2F714296" wp14:editId="41ECF518">
                  <wp:extent cx="442127" cy="442127"/>
                  <wp:effectExtent l="0" t="0" r="0" b="0"/>
                  <wp:docPr id="1711866942" name="Graphic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866942" name="Graphic 5">
                            <a:extLst>
                              <a:ext uri="{C183D7F6-B498-43B3-948B-1728B52AA6E4}">
                                <adec:decorative xmlns:adec="http://schemas.microsoft.com/office/drawing/2017/decorative" val="1"/>
                              </a:ext>
                            </a:extLst>
                          </pic:cNvPr>
                          <pic:cNvPicPr/>
                        </pic:nvPicPr>
                        <pic:blipFill>
                          <a:blip r:embed="rId17">
                            <a:extLst>
                              <a:ext uri="{96DAC541-7B7A-43D3-8B79-37D633B846F1}">
                                <asvg:svgBlip xmlns:asvg="http://schemas.microsoft.com/office/drawing/2016/SVG/main" r:embed="rId18"/>
                              </a:ext>
                            </a:extLst>
                          </a:blip>
                          <a:stretch>
                            <a:fillRect/>
                          </a:stretch>
                        </pic:blipFill>
                        <pic:spPr>
                          <a:xfrm>
                            <a:off x="0" y="0"/>
                            <a:ext cx="445918" cy="445918"/>
                          </a:xfrm>
                          <a:prstGeom prst="rect">
                            <a:avLst/>
                          </a:prstGeom>
                        </pic:spPr>
                      </pic:pic>
                    </a:graphicData>
                  </a:graphic>
                </wp:inline>
              </w:drawing>
            </w:r>
          </w:p>
        </w:tc>
        <w:tc>
          <w:tcPr>
            <w:tcW w:w="1949" w:type="pct"/>
            <w:shd w:val="clear" w:color="auto" w:fill="F2F2F2" w:themeFill="background1" w:themeFillShade="F2"/>
          </w:tcPr>
          <w:p w14:paraId="4865C0E2" w14:textId="77777777" w:rsidR="00252D01" w:rsidRPr="00320041" w:rsidRDefault="00252D01" w:rsidP="00A74F11">
            <w:pPr>
              <w:pStyle w:val="BoldBlue"/>
            </w:pPr>
            <w:r w:rsidRPr="00320041">
              <w:t>Contact</w:t>
            </w:r>
          </w:p>
          <w:p w14:paraId="3E17E182" w14:textId="5699FB64" w:rsidR="00816652" w:rsidRDefault="00FB375D" w:rsidP="00A74F11">
            <w:pPr>
              <w:pStyle w:val="TableStyle"/>
            </w:pPr>
            <w:r>
              <w:t xml:space="preserve">Juliana McCosker, </w:t>
            </w:r>
          </w:p>
          <w:p w14:paraId="34D12C84" w14:textId="024BF33B" w:rsidR="005A1AC9" w:rsidRDefault="00FB375D" w:rsidP="00A74F11">
            <w:pPr>
              <w:pStyle w:val="TableStyle"/>
            </w:pPr>
            <w:r>
              <w:t>Manager – Environmental Services</w:t>
            </w:r>
          </w:p>
          <w:bookmarkStart w:id="0" w:name="Suitability"/>
          <w:bookmarkEnd w:id="0"/>
          <w:p w14:paraId="13AC505D" w14:textId="77777777" w:rsidR="00816652" w:rsidRDefault="00816652" w:rsidP="00816652">
            <w:pPr>
              <w:pStyle w:val="TableStyle"/>
            </w:pPr>
            <w:r>
              <w:fldChar w:fldCharType="begin"/>
            </w:r>
            <w:r>
              <w:instrText>HYPERLINK "mailto:Juliana.Mccosker@detsi.qld.gov.au"</w:instrText>
            </w:r>
            <w:r>
              <w:fldChar w:fldCharType="separate"/>
            </w:r>
            <w:r w:rsidRPr="00F53431">
              <w:rPr>
                <w:rStyle w:val="Hyperlink"/>
              </w:rPr>
              <w:t>Juliana.Mccosker@detsi.qld.gov.au</w:t>
            </w:r>
            <w:r>
              <w:fldChar w:fldCharType="end"/>
            </w:r>
            <w:r>
              <w:t xml:space="preserve"> </w:t>
            </w:r>
          </w:p>
          <w:p w14:paraId="23868CBD" w14:textId="5493B74E" w:rsidR="00252D01" w:rsidRPr="00320041" w:rsidRDefault="00816652" w:rsidP="00816652">
            <w:pPr>
              <w:pStyle w:val="TableStyle"/>
            </w:pPr>
            <w:r>
              <w:t>0</w:t>
            </w:r>
            <w:r w:rsidRPr="003A300D">
              <w:t>4</w:t>
            </w:r>
            <w:r>
              <w:t xml:space="preserve"> </w:t>
            </w:r>
            <w:r w:rsidRPr="003A300D">
              <w:t>3660</w:t>
            </w:r>
            <w:r>
              <w:t xml:space="preserve"> </w:t>
            </w:r>
            <w:r w:rsidRPr="003A300D">
              <w:t>7932</w:t>
            </w:r>
          </w:p>
        </w:tc>
      </w:tr>
      <w:tr w:rsidR="001969BD" w:rsidRPr="00320041" w14:paraId="789E21AC" w14:textId="77777777" w:rsidTr="00121616">
        <w:trPr>
          <w:trHeight w:val="312"/>
        </w:trPr>
        <w:tc>
          <w:tcPr>
            <w:tcW w:w="406" w:type="pct"/>
            <w:shd w:val="clear" w:color="auto" w:fill="F2F2F2" w:themeFill="background1" w:themeFillShade="F2"/>
          </w:tcPr>
          <w:p w14:paraId="40B7608B" w14:textId="391501A0" w:rsidR="00252D01" w:rsidRPr="00320041" w:rsidRDefault="00252D01" w:rsidP="00A74F11">
            <w:pPr>
              <w:pStyle w:val="TableStyle"/>
              <w:rPr>
                <w:noProof/>
              </w:rPr>
            </w:pPr>
            <w:r w:rsidRPr="00320041">
              <w:rPr>
                <w:noProof/>
              </w:rPr>
              <w:drawing>
                <wp:inline distT="0" distB="0" distL="0" distR="0" wp14:anchorId="75EC1B92" wp14:editId="00090043">
                  <wp:extent cx="379730" cy="325120"/>
                  <wp:effectExtent l="0" t="0" r="0" b="0"/>
                  <wp:docPr id="1675847092" name="Graphic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802318" name="Graphic 13">
                            <a:extLst>
                              <a:ext uri="{C183D7F6-B498-43B3-948B-1728B52AA6E4}">
                                <adec:decorative xmlns:adec="http://schemas.microsoft.com/office/drawing/2017/decorative" val="1"/>
                              </a:ext>
                            </a:extLst>
                          </pic:cNvPr>
                          <pic:cNvPicPr/>
                        </pic:nvPicPr>
                        <pic:blipFill>
                          <a:blip r:embed="rId19">
                            <a:extLst>
                              <a:ext uri="{96DAC541-7B7A-43D3-8B79-37D633B846F1}">
                                <asvg:svgBlip xmlns:asvg="http://schemas.microsoft.com/office/drawing/2016/SVG/main" r:embed="rId20"/>
                              </a:ext>
                            </a:extLst>
                          </a:blip>
                          <a:stretch>
                            <a:fillRect/>
                          </a:stretch>
                        </pic:blipFill>
                        <pic:spPr>
                          <a:xfrm>
                            <a:off x="0" y="0"/>
                            <a:ext cx="397037" cy="339938"/>
                          </a:xfrm>
                          <a:prstGeom prst="rect">
                            <a:avLst/>
                          </a:prstGeom>
                        </pic:spPr>
                      </pic:pic>
                    </a:graphicData>
                  </a:graphic>
                </wp:inline>
              </w:drawing>
            </w:r>
          </w:p>
        </w:tc>
        <w:tc>
          <w:tcPr>
            <w:tcW w:w="2189" w:type="pct"/>
            <w:shd w:val="clear" w:color="auto" w:fill="F2F2F2" w:themeFill="background1" w:themeFillShade="F2"/>
          </w:tcPr>
          <w:p w14:paraId="55FF79F4" w14:textId="4A92A51D" w:rsidR="00252D01" w:rsidRPr="00320041" w:rsidRDefault="00252D01" w:rsidP="00A74F11">
            <w:pPr>
              <w:pStyle w:val="BoldBlue"/>
            </w:pPr>
            <w:r w:rsidRPr="00320041">
              <w:t>Location</w:t>
            </w:r>
            <w:r w:rsidR="00D84589">
              <w:t xml:space="preserve"> </w:t>
            </w:r>
            <w:r w:rsidR="00513E61" w:rsidRPr="00513E61">
              <w:rPr>
                <w:b w:val="0"/>
                <w:bCs w:val="0"/>
                <w:color w:val="auto"/>
              </w:rPr>
              <w:t>Environmental Services and Regulation (ESR)</w:t>
            </w:r>
            <w:r w:rsidR="00D84589" w:rsidRPr="00513E61">
              <w:rPr>
                <w:b w:val="0"/>
                <w:bCs w:val="0"/>
                <w:color w:val="auto"/>
              </w:rPr>
              <w:t>Off</w:t>
            </w:r>
            <w:r w:rsidR="00D84589" w:rsidRPr="00500A41">
              <w:rPr>
                <w:b w:val="0"/>
                <w:bCs w:val="0"/>
                <w:color w:val="auto"/>
              </w:rPr>
              <w:t xml:space="preserve">ice : Cairns, Townsville, Mackay, </w:t>
            </w:r>
            <w:r w:rsidR="0077359A" w:rsidRPr="00500A41">
              <w:rPr>
                <w:b w:val="0"/>
                <w:bCs w:val="0"/>
                <w:color w:val="auto"/>
              </w:rPr>
              <w:t xml:space="preserve">Emerald, </w:t>
            </w:r>
            <w:r w:rsidR="00D84589" w:rsidRPr="00500A41">
              <w:rPr>
                <w:b w:val="0"/>
                <w:bCs w:val="0"/>
                <w:color w:val="auto"/>
              </w:rPr>
              <w:t>Rockhampton,</w:t>
            </w:r>
            <w:r w:rsidR="0077359A" w:rsidRPr="00500A41">
              <w:rPr>
                <w:b w:val="0"/>
                <w:bCs w:val="0"/>
                <w:color w:val="auto"/>
              </w:rPr>
              <w:t xml:space="preserve"> Gladstone</w:t>
            </w:r>
            <w:r w:rsidR="002F0D30" w:rsidRPr="00500A41">
              <w:rPr>
                <w:b w:val="0"/>
                <w:bCs w:val="0"/>
                <w:color w:val="auto"/>
              </w:rPr>
              <w:t>, Maryborough, Maroochydore, Caboolture, Brisbane, Ipswich, Toowoomba or Robina</w:t>
            </w:r>
            <w:r w:rsidR="00935683" w:rsidRPr="00500A41">
              <w:rPr>
                <w:b w:val="0"/>
                <w:bCs w:val="0"/>
                <w:color w:val="auto"/>
              </w:rPr>
              <w:t xml:space="preserve"> conditional to </w:t>
            </w:r>
            <w:hyperlink r:id="rId21" w:history="1">
              <w:r w:rsidR="00500A41" w:rsidRPr="00500A41">
                <w:rPr>
                  <w:rStyle w:val="Hyperlink"/>
                  <w:b w:val="0"/>
                  <w:bCs w:val="0"/>
                  <w:color w:val="auto"/>
                </w:rPr>
                <w:t>accommodation</w:t>
              </w:r>
            </w:hyperlink>
            <w:r w:rsidR="00500A41" w:rsidRPr="00500A41">
              <w:rPr>
                <w:b w:val="0"/>
                <w:bCs w:val="0"/>
                <w:color w:val="auto"/>
              </w:rPr>
              <w:t xml:space="preserve"> </w:t>
            </w:r>
            <w:r w:rsidR="00935683" w:rsidRPr="00500A41">
              <w:rPr>
                <w:b w:val="0"/>
                <w:bCs w:val="0"/>
                <w:color w:val="auto"/>
              </w:rPr>
              <w:t>availability</w:t>
            </w:r>
            <w:r w:rsidR="00935683" w:rsidRPr="00500A41">
              <w:rPr>
                <w:color w:val="auto"/>
              </w:rPr>
              <w:t xml:space="preserve"> </w:t>
            </w:r>
            <w:r w:rsidR="00D84589" w:rsidRPr="00500A41">
              <w:rPr>
                <w:color w:val="auto"/>
              </w:rPr>
              <w:t xml:space="preserve"> </w:t>
            </w:r>
          </w:p>
          <w:p w14:paraId="3CEA4A23" w14:textId="5CDD6FA3" w:rsidR="00252D01" w:rsidRPr="00320041" w:rsidRDefault="00252D01" w:rsidP="00A74F11">
            <w:pPr>
              <w:pStyle w:val="TableStyle"/>
              <w:rPr>
                <w:b/>
                <w:bCs/>
              </w:rPr>
            </w:pPr>
          </w:p>
        </w:tc>
        <w:tc>
          <w:tcPr>
            <w:tcW w:w="456" w:type="pct"/>
            <w:tcBorders>
              <w:left w:val="nil"/>
            </w:tcBorders>
            <w:shd w:val="clear" w:color="auto" w:fill="F2F2F2" w:themeFill="background1" w:themeFillShade="F2"/>
          </w:tcPr>
          <w:p w14:paraId="032AFC22" w14:textId="24AFBA60" w:rsidR="00252D01" w:rsidRPr="00320041" w:rsidRDefault="00252D01" w:rsidP="00A74F11">
            <w:pPr>
              <w:pStyle w:val="TableStyle"/>
            </w:pPr>
            <w:r w:rsidRPr="00320041">
              <w:rPr>
                <w:noProof/>
              </w:rPr>
              <w:drawing>
                <wp:inline distT="0" distB="0" distL="0" distR="0" wp14:anchorId="048DAA3A" wp14:editId="1F84614A">
                  <wp:extent cx="368300" cy="368300"/>
                  <wp:effectExtent l="0" t="0" r="0" b="0"/>
                  <wp:docPr id="842837314" name="Graphic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23604" name="Graphic 17">
                            <a:extLst>
                              <a:ext uri="{C183D7F6-B498-43B3-948B-1728B52AA6E4}">
                                <adec:decorative xmlns:adec="http://schemas.microsoft.com/office/drawing/2017/decorative" val="1"/>
                              </a:ext>
                            </a:extLst>
                          </pic:cNvPr>
                          <pic:cNvPicPr/>
                        </pic:nvPicPr>
                        <pic:blipFill>
                          <a:blip r:embed="rId22">
                            <a:extLst>
                              <a:ext uri="{96DAC541-7B7A-43D3-8B79-37D633B846F1}">
                                <asvg:svgBlip xmlns:asvg="http://schemas.microsoft.com/office/drawing/2016/SVG/main" r:embed="rId23"/>
                              </a:ext>
                            </a:extLst>
                          </a:blip>
                          <a:stretch>
                            <a:fillRect/>
                          </a:stretch>
                        </pic:blipFill>
                        <pic:spPr>
                          <a:xfrm>
                            <a:off x="0" y="0"/>
                            <a:ext cx="377396" cy="377396"/>
                          </a:xfrm>
                          <a:prstGeom prst="rect">
                            <a:avLst/>
                          </a:prstGeom>
                        </pic:spPr>
                      </pic:pic>
                    </a:graphicData>
                  </a:graphic>
                </wp:inline>
              </w:drawing>
            </w:r>
          </w:p>
        </w:tc>
        <w:tc>
          <w:tcPr>
            <w:tcW w:w="1949" w:type="pct"/>
            <w:shd w:val="clear" w:color="auto" w:fill="F2F2F2" w:themeFill="background1" w:themeFillShade="F2"/>
          </w:tcPr>
          <w:p w14:paraId="2317488B" w14:textId="77777777" w:rsidR="00252D01" w:rsidRPr="00320041" w:rsidRDefault="00252D01" w:rsidP="00A74F11">
            <w:pPr>
              <w:pStyle w:val="BoldBlue"/>
            </w:pPr>
            <w:r w:rsidRPr="00320041">
              <w:t xml:space="preserve">Job ad reference </w:t>
            </w:r>
          </w:p>
          <w:p w14:paraId="6A0FBBA2" w14:textId="09A78283" w:rsidR="00252D01" w:rsidRPr="00320041" w:rsidRDefault="00F76934" w:rsidP="005760E8">
            <w:pPr>
              <w:pStyle w:val="TableStyle"/>
              <w:rPr>
                <w:b/>
                <w:bCs/>
              </w:rPr>
            </w:pPr>
            <w:r>
              <w:t>QLD/678005/26</w:t>
            </w:r>
          </w:p>
        </w:tc>
      </w:tr>
      <w:tr w:rsidR="001969BD" w:rsidRPr="00320041" w14:paraId="5AC63ABB" w14:textId="77777777" w:rsidTr="00121616">
        <w:trPr>
          <w:trHeight w:val="312"/>
        </w:trPr>
        <w:tc>
          <w:tcPr>
            <w:tcW w:w="406" w:type="pct"/>
            <w:shd w:val="clear" w:color="auto" w:fill="F2F2F2" w:themeFill="background1" w:themeFillShade="F2"/>
          </w:tcPr>
          <w:p w14:paraId="657EABEF" w14:textId="65F00C2C" w:rsidR="00252D01" w:rsidRPr="00320041" w:rsidRDefault="00252D01" w:rsidP="00A74F11">
            <w:pPr>
              <w:pStyle w:val="TableStyle"/>
              <w:rPr>
                <w:noProof/>
              </w:rPr>
            </w:pPr>
            <w:r w:rsidRPr="00320041">
              <w:rPr>
                <w:noProof/>
              </w:rPr>
              <w:drawing>
                <wp:inline distT="0" distB="0" distL="0" distR="0" wp14:anchorId="450FE7C0" wp14:editId="3441B43C">
                  <wp:extent cx="380263" cy="389338"/>
                  <wp:effectExtent l="0" t="0" r="1270" b="0"/>
                  <wp:docPr id="619213377" name="Graphic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70772" name="Graphic 14">
                            <a:extLst>
                              <a:ext uri="{C183D7F6-B498-43B3-948B-1728B52AA6E4}">
                                <adec:decorative xmlns:adec="http://schemas.microsoft.com/office/drawing/2017/decorative" val="1"/>
                              </a:ext>
                            </a:extLst>
                          </pic:cNvPr>
                          <pic:cNvPicPr/>
                        </pic:nvPicPr>
                        <pic:blipFill>
                          <a:blip r:embed="rId24">
                            <a:extLst>
                              <a:ext uri="{96DAC541-7B7A-43D3-8B79-37D633B846F1}">
                                <asvg:svgBlip xmlns:asvg="http://schemas.microsoft.com/office/drawing/2016/SVG/main" r:embed="rId25"/>
                              </a:ext>
                            </a:extLst>
                          </a:blip>
                          <a:stretch>
                            <a:fillRect/>
                          </a:stretch>
                        </pic:blipFill>
                        <pic:spPr>
                          <a:xfrm>
                            <a:off x="0" y="0"/>
                            <a:ext cx="439973" cy="450473"/>
                          </a:xfrm>
                          <a:prstGeom prst="rect">
                            <a:avLst/>
                          </a:prstGeom>
                        </pic:spPr>
                      </pic:pic>
                    </a:graphicData>
                  </a:graphic>
                </wp:inline>
              </w:drawing>
            </w:r>
          </w:p>
        </w:tc>
        <w:tc>
          <w:tcPr>
            <w:tcW w:w="2189" w:type="pct"/>
            <w:shd w:val="clear" w:color="auto" w:fill="F2F2F2" w:themeFill="background1" w:themeFillShade="F2"/>
          </w:tcPr>
          <w:p w14:paraId="4796D1C1" w14:textId="77777777" w:rsidR="00252D01" w:rsidRPr="00320041" w:rsidRDefault="00252D01" w:rsidP="00A74F11">
            <w:pPr>
              <w:pStyle w:val="BoldBlue"/>
            </w:pPr>
            <w:r w:rsidRPr="00320041">
              <w:t>Working relationships</w:t>
            </w:r>
          </w:p>
          <w:p w14:paraId="4C92809B" w14:textId="27CF613D" w:rsidR="00AF61B9" w:rsidRPr="00320041" w:rsidRDefault="00AF61B9" w:rsidP="00DE2B5F">
            <w:pPr>
              <w:pStyle w:val="TableStyle"/>
            </w:pPr>
            <w:r w:rsidRPr="00320041">
              <w:t xml:space="preserve">Reports to: </w:t>
            </w:r>
            <w:r w:rsidR="00154D3F">
              <w:t xml:space="preserve">Manager Environmental Services </w:t>
            </w:r>
            <w:r w:rsidR="009E7B2B">
              <w:t>(AO8)</w:t>
            </w:r>
          </w:p>
          <w:p w14:paraId="2BA6118B" w14:textId="05414D4B" w:rsidR="00B243EF" w:rsidRPr="00320041" w:rsidRDefault="00AF61B9" w:rsidP="00DE2B5F">
            <w:pPr>
              <w:pStyle w:val="TableStyle"/>
            </w:pPr>
            <w:r w:rsidRPr="00320041">
              <w:t xml:space="preserve">Direct reports: </w:t>
            </w:r>
            <w:r w:rsidR="00CF4AA9" w:rsidRPr="00320041">
              <w:t>No</w:t>
            </w:r>
            <w:r w:rsidR="009E7B2B">
              <w:t xml:space="preserve">. </w:t>
            </w:r>
            <w:r w:rsidRPr="00320041">
              <w:t xml:space="preserve">Team size: </w:t>
            </w:r>
            <w:r w:rsidR="00EB78E9">
              <w:t>6</w:t>
            </w:r>
          </w:p>
        </w:tc>
        <w:tc>
          <w:tcPr>
            <w:tcW w:w="456" w:type="pct"/>
            <w:tcBorders>
              <w:left w:val="nil"/>
            </w:tcBorders>
            <w:shd w:val="clear" w:color="auto" w:fill="F2F2F2" w:themeFill="background1" w:themeFillShade="F2"/>
          </w:tcPr>
          <w:p w14:paraId="1CFBD1E6" w14:textId="77777777" w:rsidR="00252D01" w:rsidRPr="00320041" w:rsidRDefault="00252D01" w:rsidP="00A74F11">
            <w:pPr>
              <w:pStyle w:val="TableStyle"/>
              <w:rPr>
                <w:noProof/>
              </w:rPr>
            </w:pPr>
            <w:r w:rsidRPr="00320041">
              <w:rPr>
                <w:noProof/>
              </w:rPr>
              <w:drawing>
                <wp:inline distT="0" distB="0" distL="0" distR="0" wp14:anchorId="1A962D3F" wp14:editId="78570E0F">
                  <wp:extent cx="442800" cy="442800"/>
                  <wp:effectExtent l="0" t="0" r="0" b="0"/>
                  <wp:docPr id="1230" name="Picture 1229">
                    <a:extLst xmlns:a="http://schemas.openxmlformats.org/drawingml/2006/main">
                      <a:ext uri="{FF2B5EF4-FFF2-40B4-BE49-F238E27FC236}">
                        <a16:creationId xmlns:a16="http://schemas.microsoft.com/office/drawing/2014/main" id="{03DAB9AE-3987-8B9B-C933-F4879CB33401}"/>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 name="Picture 1229">
                            <a:extLst>
                              <a:ext uri="{FF2B5EF4-FFF2-40B4-BE49-F238E27FC236}">
                                <a16:creationId xmlns:a16="http://schemas.microsoft.com/office/drawing/2014/main" id="{03DAB9AE-3987-8B9B-C933-F4879CB33401}"/>
                              </a:ext>
                              <a:ext uri="{C183D7F6-B498-43B3-948B-1728B52AA6E4}">
                                <adec:decorative xmlns:adec="http://schemas.microsoft.com/office/drawing/2017/decorative" val="1"/>
                              </a:ext>
                            </a:extLst>
                          </pic:cNvPr>
                          <pic:cNvPicPr>
                            <a:picLocks noChangeAspect="1"/>
                          </pic:cNvPicPr>
                        </pic:nvPicPr>
                        <pic:blipFill>
                          <a:blip r:embed="rId26">
                            <a:duotone>
                              <a:schemeClr val="accent5">
                                <a:shade val="45000"/>
                                <a:satMod val="135000"/>
                              </a:schemeClr>
                              <a:prstClr val="white"/>
                            </a:duotone>
                            <a:alphaModFix/>
                            <a:extLst>
                              <a:ext uri="{BEBA8EAE-BF5A-486C-A8C5-ECC9F3942E4B}">
                                <a14:imgProps xmlns:a14="http://schemas.microsoft.com/office/drawing/2010/main">
                                  <a14:imgLayer r:embed="rId27">
                                    <a14:imgEffect>
                                      <a14:sharpenSoften amount="82000"/>
                                    </a14:imgEffect>
                                    <a14:imgEffect>
                                      <a14:colorTemperature colorTemp="1500"/>
                                    </a14:imgEffect>
                                    <a14:imgEffect>
                                      <a14:saturation sat="0"/>
                                    </a14:imgEffect>
                                    <a14:imgEffect>
                                      <a14:brightnessContrast bright="-96000"/>
                                    </a14:imgEffect>
                                  </a14:imgLayer>
                                </a14:imgProps>
                              </a:ext>
                            </a:extLst>
                          </a:blip>
                          <a:stretch>
                            <a:fillRect/>
                          </a:stretch>
                        </pic:blipFill>
                        <pic:spPr>
                          <a:xfrm>
                            <a:off x="0" y="0"/>
                            <a:ext cx="442800" cy="442800"/>
                          </a:xfrm>
                          <a:prstGeom prst="rect">
                            <a:avLst/>
                          </a:prstGeom>
                          <a:noFill/>
                          <a:ln>
                            <a:noFill/>
                          </a:ln>
                        </pic:spPr>
                      </pic:pic>
                    </a:graphicData>
                  </a:graphic>
                </wp:inline>
              </w:drawing>
            </w:r>
          </w:p>
        </w:tc>
        <w:tc>
          <w:tcPr>
            <w:tcW w:w="1949" w:type="pct"/>
            <w:shd w:val="clear" w:color="auto" w:fill="F2F2F2" w:themeFill="background1" w:themeFillShade="F2"/>
          </w:tcPr>
          <w:p w14:paraId="03B01437" w14:textId="77777777" w:rsidR="00252D01" w:rsidRPr="00320041" w:rsidRDefault="00252D01" w:rsidP="00A74F11">
            <w:pPr>
              <w:pStyle w:val="BoldBlue"/>
            </w:pPr>
            <w:r w:rsidRPr="00320041">
              <w:t>For more information</w:t>
            </w:r>
          </w:p>
          <w:p w14:paraId="1504232D" w14:textId="5019D819" w:rsidR="00252D01" w:rsidRPr="00320041" w:rsidRDefault="00A525D1" w:rsidP="00A74F11">
            <w:pPr>
              <w:pStyle w:val="TableStyle"/>
              <w:rPr>
                <w:rStyle w:val="Hyperlink"/>
                <w:b/>
                <w:bCs/>
              </w:rPr>
            </w:pPr>
            <w:r w:rsidRPr="00320041">
              <w:t xml:space="preserve">Visit </w:t>
            </w:r>
            <w:hyperlink r:id="rId28">
              <w:r w:rsidR="00252D01" w:rsidRPr="00320041">
                <w:rPr>
                  <w:rStyle w:val="Hyperlink"/>
                </w:rPr>
                <w:t>Working with us</w:t>
              </w:r>
            </w:hyperlink>
            <w:r w:rsidR="00252D01" w:rsidRPr="00320041">
              <w:rPr>
                <w:rStyle w:val="Hyperlink"/>
                <w:b/>
                <w:bCs/>
              </w:rPr>
              <w:t xml:space="preserve"> </w:t>
            </w:r>
          </w:p>
        </w:tc>
      </w:tr>
    </w:tbl>
    <w:p w14:paraId="16C3FA13" w14:textId="77777777" w:rsidR="00680C02" w:rsidRPr="00680C02" w:rsidRDefault="00680C02" w:rsidP="00680C02">
      <w:pPr>
        <w:spacing w:before="0" w:after="0" w:line="240" w:lineRule="auto"/>
        <w:rPr>
          <w:sz w:val="16"/>
          <w:szCs w:val="16"/>
        </w:rPr>
      </w:pP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680C02" w:rsidRPr="00EA675B" w14:paraId="62395152" w14:textId="77777777" w:rsidTr="00AF534C">
        <w:tc>
          <w:tcPr>
            <w:tcW w:w="5000" w:type="pct"/>
            <w:tcBorders>
              <w:top w:val="nil"/>
              <w:left w:val="nil"/>
              <w:bottom w:val="nil"/>
              <w:right w:val="nil"/>
            </w:tcBorders>
            <w:shd w:val="clear" w:color="auto" w:fill="005EB8" w:themeFill="text1"/>
          </w:tcPr>
          <w:p w14:paraId="1F60DE35" w14:textId="34D1B0D4" w:rsidR="00680C02" w:rsidRPr="00EA675B" w:rsidRDefault="00680C02" w:rsidP="007E1471">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Pr>
                <w:b/>
                <w:bCs/>
                <w:color w:val="FFFFFF" w:themeColor="background1"/>
                <w:sz w:val="24"/>
                <w:szCs w:val="24"/>
              </w:rPr>
              <w:t>Purpose</w:t>
            </w:r>
          </w:p>
        </w:tc>
      </w:tr>
    </w:tbl>
    <w:p w14:paraId="60F229B1" w14:textId="2FA14A4E" w:rsidR="00AF534C" w:rsidRDefault="00AF534C" w:rsidP="00AF534C">
      <w:pPr>
        <w:rPr>
          <w:rFonts w:ascii="Arial" w:hAnsi="Arial" w:cs="Arial"/>
          <w:szCs w:val="20"/>
        </w:rPr>
      </w:pPr>
      <w:r w:rsidRPr="00746185">
        <w:rPr>
          <w:rFonts w:ascii="Arial" w:hAnsi="Arial" w:cs="Arial"/>
          <w:szCs w:val="20"/>
        </w:rPr>
        <w:t>DETSI is seeking to appoint a Principal Environmental Officer who possess extensive experience in mining rehabilitation to contribute to the</w:t>
      </w:r>
      <w:r w:rsidR="00A15626">
        <w:rPr>
          <w:rFonts w:ascii="Arial" w:hAnsi="Arial" w:cs="Arial"/>
          <w:szCs w:val="20"/>
        </w:rPr>
        <w:t xml:space="preserve"> continued</w:t>
      </w:r>
      <w:r w:rsidR="00B12A44">
        <w:rPr>
          <w:rFonts w:ascii="Arial" w:hAnsi="Arial" w:cs="Arial"/>
          <w:szCs w:val="20"/>
        </w:rPr>
        <w:t xml:space="preserve"> </w:t>
      </w:r>
      <w:r w:rsidRPr="00746185">
        <w:rPr>
          <w:rFonts w:ascii="Arial" w:hAnsi="Arial" w:cs="Arial"/>
          <w:szCs w:val="20"/>
        </w:rPr>
        <w:t xml:space="preserve">implementation of the mining rehabilitation reforms established by the </w:t>
      </w:r>
      <w:r w:rsidRPr="00746185">
        <w:rPr>
          <w:rFonts w:ascii="Arial" w:hAnsi="Arial" w:cs="Arial"/>
          <w:i/>
          <w:iCs/>
          <w:szCs w:val="20"/>
        </w:rPr>
        <w:t>Mineral and Energy Resources (Financial Provisioning) Act</w:t>
      </w:r>
      <w:r w:rsidRPr="00746185">
        <w:rPr>
          <w:rFonts w:ascii="Arial" w:hAnsi="Arial" w:cs="Arial"/>
          <w:i/>
          <w:szCs w:val="20"/>
        </w:rPr>
        <w:t xml:space="preserve"> 2018</w:t>
      </w:r>
      <w:r w:rsidRPr="00746185">
        <w:rPr>
          <w:rFonts w:ascii="Arial" w:hAnsi="Arial" w:cs="Arial"/>
          <w:szCs w:val="20"/>
        </w:rPr>
        <w:t>. In particular, we are seeking officers with specialised skills in one of the following disciplines as they relate to mine site rehabilitation:</w:t>
      </w:r>
    </w:p>
    <w:p w14:paraId="453659F8" w14:textId="7C36844B" w:rsidR="00AF534C" w:rsidRPr="00746185" w:rsidRDefault="00AF534C" w:rsidP="00AF534C">
      <w:pPr>
        <w:numPr>
          <w:ilvl w:val="0"/>
          <w:numId w:val="10"/>
        </w:numPr>
        <w:spacing w:before="0" w:after="0" w:line="240" w:lineRule="auto"/>
        <w:rPr>
          <w:szCs w:val="20"/>
        </w:rPr>
      </w:pPr>
      <w:r w:rsidRPr="00746185">
        <w:rPr>
          <w:rFonts w:ascii="Arial" w:hAnsi="Arial" w:cs="Arial"/>
          <w:szCs w:val="20"/>
        </w:rPr>
        <w:t>Geochemical and hydrological scientists with expertise in groundwater and surface water systems</w:t>
      </w:r>
    </w:p>
    <w:p w14:paraId="512663CC" w14:textId="527E308C" w:rsidR="00AF534C" w:rsidRPr="00746185" w:rsidRDefault="00AF534C" w:rsidP="00AF534C">
      <w:pPr>
        <w:numPr>
          <w:ilvl w:val="0"/>
          <w:numId w:val="10"/>
        </w:numPr>
        <w:spacing w:before="0" w:after="0" w:line="240" w:lineRule="auto"/>
        <w:rPr>
          <w:szCs w:val="20"/>
        </w:rPr>
      </w:pPr>
      <w:r w:rsidRPr="00746185">
        <w:rPr>
          <w:rFonts w:ascii="Arial" w:hAnsi="Arial" w:cs="Arial"/>
          <w:szCs w:val="20"/>
        </w:rPr>
        <w:t>Soil scientists with expertise in erosion and sediment control, land improvement and assessing the suitability of land for non-mining land uses (e.g. agriculture)</w:t>
      </w:r>
    </w:p>
    <w:p w14:paraId="57CBCDAC" w14:textId="184ACE11" w:rsidR="00AF534C" w:rsidRPr="00F92C3A" w:rsidRDefault="00AF534C" w:rsidP="00BF0CAD">
      <w:pPr>
        <w:numPr>
          <w:ilvl w:val="0"/>
          <w:numId w:val="10"/>
        </w:numPr>
        <w:spacing w:before="0" w:after="0" w:line="240" w:lineRule="auto"/>
        <w:rPr>
          <w:szCs w:val="20"/>
        </w:rPr>
      </w:pPr>
      <w:r w:rsidRPr="00F92C3A">
        <w:rPr>
          <w:rFonts w:ascii="Arial" w:hAnsi="Arial" w:cs="Arial"/>
          <w:szCs w:val="20"/>
        </w:rPr>
        <w:t xml:space="preserve">Geotechnical scientists or engineers with expertise in the performance and stability of high risk structures. </w:t>
      </w:r>
    </w:p>
    <w:p w14:paraId="7AE7836A" w14:textId="77777777" w:rsidR="00AF534C" w:rsidRPr="00746185" w:rsidRDefault="00AF534C" w:rsidP="00AF534C">
      <w:pPr>
        <w:rPr>
          <w:rFonts w:ascii="Arial" w:hAnsi="Arial" w:cs="Arial"/>
          <w:szCs w:val="20"/>
        </w:rPr>
      </w:pPr>
      <w:r w:rsidRPr="00746185">
        <w:rPr>
          <w:rFonts w:ascii="Arial" w:hAnsi="Arial" w:cs="Arial"/>
          <w:szCs w:val="20"/>
        </w:rPr>
        <w:t xml:space="preserve">As part of these reforms, all new and existing holders of environmental authorities for mining leases will be required to have a Progressive Rehabilitation and Closure Plan (PRCP) in effect for the life of the mine. The PRCPs will describe the rehabilitation that will be undertaken progressively throughout the mine’s life. Your advanced technical and research skills will be applied to review and assess environmental impacts and provide advice and recommendations on proposed rehabilitation methodologies against best practice criteria. </w:t>
      </w:r>
    </w:p>
    <w:p w14:paraId="1EA97A50" w14:textId="77777777" w:rsidR="00AF534C" w:rsidRPr="00746185" w:rsidRDefault="00AF534C" w:rsidP="00AF534C">
      <w:pPr>
        <w:pStyle w:val="Default"/>
        <w:rPr>
          <w:rFonts w:eastAsia="Calibri"/>
          <w:color w:val="auto"/>
          <w:sz w:val="20"/>
          <w:szCs w:val="20"/>
        </w:rPr>
      </w:pPr>
      <w:r w:rsidRPr="00746185">
        <w:rPr>
          <w:rFonts w:eastAsia="Calibri"/>
          <w:color w:val="auto"/>
          <w:sz w:val="20"/>
          <w:szCs w:val="20"/>
        </w:rPr>
        <w:t xml:space="preserve">You may also be responsible for supporting the team’s consultation and negotiation activities with staff and peak industry bodies, such as the Queensland Resources Council, and with individual companies, local government representatives, and other State departments. In this role you will proactively engage with other officers in the same Division from across the State, including assessment, compliance, and other support staff, as well as with officers from the legislation and government policy division. </w:t>
      </w:r>
    </w:p>
    <w:p w14:paraId="66C60BD4" w14:textId="77777777" w:rsidR="00AF534C" w:rsidRPr="00746185" w:rsidRDefault="00AF534C" w:rsidP="00AF534C">
      <w:pPr>
        <w:pStyle w:val="Default"/>
        <w:rPr>
          <w:rFonts w:eastAsia="Calibri"/>
          <w:color w:val="auto"/>
          <w:sz w:val="20"/>
          <w:szCs w:val="20"/>
        </w:rPr>
      </w:pPr>
    </w:p>
    <w:p w14:paraId="1929E638" w14:textId="56DA25DE" w:rsidR="001F24C4" w:rsidRDefault="00AF534C" w:rsidP="00AF534C">
      <w:pPr>
        <w:rPr>
          <w:rFonts w:ascii="Arial" w:hAnsi="Arial" w:cs="Arial"/>
          <w:szCs w:val="20"/>
        </w:rPr>
      </w:pPr>
      <w:r w:rsidRPr="00746185">
        <w:rPr>
          <w:rFonts w:ascii="Arial" w:hAnsi="Arial" w:cs="Arial"/>
          <w:szCs w:val="20"/>
        </w:rPr>
        <w:t xml:space="preserve">You will be become a member of the PRCP Team which will operate as a virtual office based team with officers able to nominate their preferred work location at any </w:t>
      </w:r>
      <w:r w:rsidR="00413563">
        <w:rPr>
          <w:rFonts w:ascii="Arial" w:hAnsi="Arial" w:cs="Arial"/>
          <w:szCs w:val="20"/>
        </w:rPr>
        <w:t>one of the 13 ESR</w:t>
      </w:r>
      <w:r w:rsidRPr="00746185">
        <w:rPr>
          <w:rFonts w:ascii="Arial" w:hAnsi="Arial" w:cs="Arial"/>
          <w:szCs w:val="20"/>
        </w:rPr>
        <w:t xml:space="preserve"> office</w:t>
      </w:r>
      <w:r w:rsidR="00413563">
        <w:rPr>
          <w:rFonts w:ascii="Arial" w:hAnsi="Arial" w:cs="Arial"/>
          <w:szCs w:val="20"/>
        </w:rPr>
        <w:t xml:space="preserve"> locations</w:t>
      </w:r>
      <w:r w:rsidRPr="00746185">
        <w:rPr>
          <w:rFonts w:ascii="Arial" w:hAnsi="Arial" w:cs="Arial"/>
          <w:szCs w:val="20"/>
        </w:rPr>
        <w:t xml:space="preserve"> throughout the State</w:t>
      </w:r>
      <w:r w:rsidR="005B7FDF">
        <w:rPr>
          <w:rFonts w:ascii="Arial" w:hAnsi="Arial" w:cs="Arial"/>
          <w:szCs w:val="20"/>
        </w:rPr>
        <w:t xml:space="preserve">, </w:t>
      </w:r>
      <w:r w:rsidR="00413563">
        <w:rPr>
          <w:rFonts w:ascii="Arial" w:hAnsi="Arial" w:cs="Arial"/>
          <w:szCs w:val="20"/>
        </w:rPr>
        <w:t>conditional to available accommodation</w:t>
      </w:r>
      <w:r w:rsidRPr="00746185">
        <w:rPr>
          <w:rFonts w:ascii="Arial" w:hAnsi="Arial" w:cs="Arial"/>
          <w:szCs w:val="20"/>
        </w:rPr>
        <w:t>.</w:t>
      </w:r>
    </w:p>
    <w:p w14:paraId="56C0A9C4" w14:textId="702EE565" w:rsidR="00AF534C" w:rsidRPr="00035BF0" w:rsidRDefault="00AF534C" w:rsidP="00AF534C">
      <w:pPr>
        <w:rPr>
          <w:rFonts w:ascii="Arial" w:hAnsi="Arial" w:cs="Arial"/>
          <w:color w:val="005EB8" w:themeColor="text1"/>
          <w:szCs w:val="20"/>
        </w:rPr>
      </w:pP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1F2435" w:rsidRPr="00EA675B" w14:paraId="4B48016C" w14:textId="77777777" w:rsidTr="00A96E86">
        <w:tc>
          <w:tcPr>
            <w:tcW w:w="5000" w:type="pct"/>
            <w:tcBorders>
              <w:top w:val="nil"/>
              <w:left w:val="nil"/>
              <w:bottom w:val="nil"/>
              <w:right w:val="nil"/>
            </w:tcBorders>
            <w:shd w:val="clear" w:color="auto" w:fill="005EB8" w:themeFill="text1"/>
          </w:tcPr>
          <w:p w14:paraId="00D6CB75" w14:textId="398CEF9C" w:rsidR="001F2435" w:rsidRPr="00EA675B" w:rsidRDefault="001F2435"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bookmarkStart w:id="1" w:name="_Hlk211607893"/>
            <w:r w:rsidRPr="00EA675B">
              <w:rPr>
                <w:b/>
                <w:bCs/>
                <w:color w:val="FFFFFF" w:themeColor="background1"/>
                <w:sz w:val="24"/>
                <w:szCs w:val="24"/>
              </w:rPr>
              <w:t>The role</w:t>
            </w:r>
          </w:p>
        </w:tc>
      </w:tr>
    </w:tbl>
    <w:bookmarkEnd w:id="1"/>
    <w:p w14:paraId="4142E3FD" w14:textId="7E8CA5A8" w:rsidR="003A40B1" w:rsidRPr="00320041" w:rsidRDefault="003A40B1" w:rsidP="00EA675B">
      <w:pPr>
        <w:pStyle w:val="Style20"/>
      </w:pPr>
      <w:r w:rsidRPr="00320041">
        <w:t xml:space="preserve">As the </w:t>
      </w:r>
      <w:r w:rsidR="000C29BB" w:rsidRPr="00320041">
        <w:t>P</w:t>
      </w:r>
      <w:r w:rsidR="00A63274">
        <w:t xml:space="preserve">rincipal Environmental Officer, </w:t>
      </w:r>
      <w:r w:rsidRPr="00320041">
        <w:t>you will</w:t>
      </w:r>
      <w:r w:rsidR="00B43E59">
        <w:t>:</w:t>
      </w:r>
    </w:p>
    <w:p w14:paraId="25025735"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rFonts w:cs="Arial"/>
          <w:szCs w:val="20"/>
        </w:rPr>
        <w:t>Undertake assessments in accordance with legislative requirements including PRCP schedules that includes assessment of environmental risk and provide high level technical advice regarding approvals, conditioning and setting of mine site rehabilitation standards and milestones.</w:t>
      </w:r>
    </w:p>
    <w:p w14:paraId="65D85010"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rFonts w:cs="Arial"/>
          <w:szCs w:val="20"/>
        </w:rPr>
        <w:t>Review and research technical reports and scientific papers.</w:t>
      </w:r>
    </w:p>
    <w:p w14:paraId="36845E6A"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szCs w:val="20"/>
        </w:rPr>
        <w:t>Lead and actively participate in internal and intra-governmental meetings appropriately representing the department and its interests, particularly in relation to the mining rehabilitation reform agenda.</w:t>
      </w:r>
    </w:p>
    <w:p w14:paraId="0F26D1DE"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rFonts w:cs="Arial"/>
          <w:szCs w:val="20"/>
        </w:rPr>
        <w:t xml:space="preserve">Develop strong collaborative strategic partnerships through consultation, negotiation and developing networks with all levels of the department, other key government agencies such as those involved in the mining rehabilitation reform agenda and industry. </w:t>
      </w:r>
    </w:p>
    <w:p w14:paraId="5F4DDE74"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rFonts w:cs="Arial"/>
          <w:szCs w:val="20"/>
        </w:rPr>
        <w:t xml:space="preserve">Prepare well-researched policy option papers, briefings, reports, submissions and contribute to the preparation of internal guidelines and other executive level correspondence. </w:t>
      </w:r>
    </w:p>
    <w:p w14:paraId="495BF9CE"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rFonts w:cs="Arial"/>
          <w:szCs w:val="20"/>
        </w:rPr>
        <w:t>Provide leadership within a multidisciplinary team through supervising, mentoring and peer review.</w:t>
      </w:r>
    </w:p>
    <w:p w14:paraId="688B42BA"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rFonts w:cs="Arial"/>
          <w:szCs w:val="20"/>
        </w:rPr>
        <w:t xml:space="preserve">Actively contribute to and prepare team plans, discussions and debriefings. </w:t>
      </w:r>
    </w:p>
    <w:p w14:paraId="418BD32E" w14:textId="77777777" w:rsidR="00A96E86" w:rsidRPr="00A96E86" w:rsidRDefault="00A96E86" w:rsidP="00A96E86">
      <w:pPr>
        <w:pStyle w:val="ListParagraph"/>
        <w:numPr>
          <w:ilvl w:val="0"/>
          <w:numId w:val="11"/>
        </w:numPr>
        <w:tabs>
          <w:tab w:val="clear" w:pos="2835"/>
        </w:tabs>
        <w:spacing w:line="240" w:lineRule="auto"/>
        <w:contextualSpacing/>
        <w:rPr>
          <w:rFonts w:cs="Arial"/>
          <w:szCs w:val="20"/>
        </w:rPr>
      </w:pPr>
      <w:r w:rsidRPr="00A96E86">
        <w:rPr>
          <w:rFonts w:cs="Arial"/>
          <w:szCs w:val="20"/>
        </w:rPr>
        <w:t xml:space="preserve">Carry out duties consistent with contemporary Administrative Decision Making Principles (training provided by the department) </w:t>
      </w:r>
    </w:p>
    <w:p w14:paraId="2C7430B2" w14:textId="04BF2EFB" w:rsidR="00121D9B" w:rsidRPr="00320041" w:rsidRDefault="00121D9B" w:rsidP="00A63274">
      <w:pPr>
        <w:pStyle w:val="ListBullet"/>
        <w:numPr>
          <w:ilvl w:val="0"/>
          <w:numId w:val="11"/>
        </w:numPr>
      </w:pPr>
      <w:r w:rsidRPr="00320041">
        <w:t xml:space="preserve">Promote a safe, respectful and inclusive workplace that is free from bullying, discrimination and harassment. </w:t>
      </w: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EA675B" w:rsidRPr="00EA675B" w14:paraId="70A04E43" w14:textId="77777777" w:rsidTr="008C7BB2">
        <w:tc>
          <w:tcPr>
            <w:tcW w:w="4891" w:type="pct"/>
            <w:tcBorders>
              <w:top w:val="nil"/>
              <w:left w:val="nil"/>
              <w:bottom w:val="nil"/>
              <w:right w:val="nil"/>
            </w:tcBorders>
            <w:shd w:val="clear" w:color="auto" w:fill="005EB8" w:themeFill="text1"/>
          </w:tcPr>
          <w:p w14:paraId="5B1285B5" w14:textId="70C780E4" w:rsidR="00EA675B" w:rsidRPr="00EA675B" w:rsidRDefault="00EA675B"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bookmarkStart w:id="2" w:name="Working_in_Guide"/>
            <w:bookmarkStart w:id="3" w:name="What_we_are_looking_for"/>
            <w:r w:rsidRPr="00EA675B">
              <w:rPr>
                <w:b/>
                <w:bCs/>
                <w:color w:val="FFFFFF" w:themeColor="background1"/>
                <w:sz w:val="24"/>
                <w:szCs w:val="24"/>
              </w:rPr>
              <w:t>What we are looking for</w:t>
            </w:r>
            <w:bookmarkEnd w:id="2"/>
            <w:bookmarkEnd w:id="3"/>
          </w:p>
        </w:tc>
      </w:tr>
    </w:tbl>
    <w:p w14:paraId="43E5A0A5" w14:textId="52D1CC52" w:rsidR="00667D3C" w:rsidRDefault="00685742" w:rsidP="00EA675B">
      <w:r w:rsidRPr="00320041">
        <w:t>We’re looking for the best-suited person for the role. If you are eligible, we will consider your skills, experience, qualifications and personal qualities relevant to the role. We may also consider your past work, your future contribution to our team and department and your commitment and contribution to equity, diversity, respect and inclusion.</w:t>
      </w:r>
    </w:p>
    <w:tbl>
      <w:tblPr>
        <w:tblStyle w:val="TableGrid"/>
        <w:tblW w:w="10784" w:type="dxa"/>
        <w:tblBorders>
          <w:top w:val="none" w:sz="0" w:space="0" w:color="auto"/>
          <w:left w:val="none" w:sz="0" w:space="0" w:color="auto"/>
          <w:bottom w:val="none" w:sz="0" w:space="0" w:color="auto"/>
          <w:right w:val="none" w:sz="0" w:space="0" w:color="auto"/>
          <w:insideH w:val="single" w:sz="18" w:space="0" w:color="E7E6E6" w:themeColor="background2"/>
          <w:insideV w:val="single" w:sz="18" w:space="0" w:color="E7E6E6" w:themeColor="background2"/>
        </w:tblBorders>
        <w:tblCellMar>
          <w:top w:w="57" w:type="dxa"/>
          <w:bottom w:w="57" w:type="dxa"/>
        </w:tblCellMar>
        <w:tblLook w:val="04A0" w:firstRow="1" w:lastRow="0" w:firstColumn="1" w:lastColumn="0" w:noHBand="0" w:noVBand="1"/>
      </w:tblPr>
      <w:tblGrid>
        <w:gridCol w:w="2179"/>
        <w:gridCol w:w="8400"/>
        <w:gridCol w:w="205"/>
      </w:tblGrid>
      <w:tr w:rsidR="005B4253" w:rsidRPr="00320041" w14:paraId="1EA9E792" w14:textId="77777777" w:rsidTr="00667D3C">
        <w:trPr>
          <w:gridAfter w:val="1"/>
          <w:wAfter w:w="205" w:type="dxa"/>
        </w:trPr>
        <w:tc>
          <w:tcPr>
            <w:tcW w:w="2179" w:type="dxa"/>
          </w:tcPr>
          <w:p w14:paraId="6B9D35CB" w14:textId="77777777" w:rsidR="005B4253" w:rsidRPr="00EA675B" w:rsidRDefault="00AD7CFA" w:rsidP="00AD14A7">
            <w:pPr>
              <w:pStyle w:val="Style20"/>
              <w:ind w:left="-100"/>
              <w:rPr>
                <w:szCs w:val="22"/>
              </w:rPr>
            </w:pPr>
            <w:bookmarkStart w:id="4" w:name="What_you_need_for_this_role"/>
            <w:r w:rsidRPr="00EA675B">
              <w:rPr>
                <w:szCs w:val="22"/>
              </w:rPr>
              <w:t>What you need for this role</w:t>
            </w:r>
          </w:p>
          <w:bookmarkEnd w:id="4"/>
          <w:p w14:paraId="0AB319B3" w14:textId="47FC7769" w:rsidR="00D71ED3" w:rsidRPr="00320041" w:rsidRDefault="009A14C0" w:rsidP="00E10D38">
            <w:pPr>
              <w:pStyle w:val="Normal2"/>
            </w:pPr>
            <w:r w:rsidRPr="00320041">
              <w:rPr>
                <w:noProof/>
              </w:rPr>
              <w:drawing>
                <wp:inline distT="0" distB="0" distL="0" distR="0" wp14:anchorId="3B7DCAEA" wp14:editId="03CA1DE2">
                  <wp:extent cx="1246884" cy="2506718"/>
                  <wp:effectExtent l="0" t="0" r="0" b="8255"/>
                  <wp:docPr id="606623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623956" name="Picture 1"/>
                          <pic:cNvPicPr>
                            <a:picLocks noChangeAspect="1"/>
                          </pic:cNvPicPr>
                        </pic:nvPicPr>
                        <pic:blipFill rotWithShape="1">
                          <a:blip r:embed="rId29" cstate="print">
                            <a:extLst>
                              <a:ext uri="{28A0092B-C50C-407E-A947-70E740481C1C}">
                                <a14:useLocalDpi xmlns:a14="http://schemas.microsoft.com/office/drawing/2010/main" val="0"/>
                              </a:ext>
                            </a:extLst>
                          </a:blip>
                          <a:srcRect r="30310"/>
                          <a:stretch>
                            <a:fillRect/>
                          </a:stretch>
                        </pic:blipFill>
                        <pic:spPr bwMode="auto">
                          <a:xfrm>
                            <a:off x="0" y="0"/>
                            <a:ext cx="1249842" cy="2512665"/>
                          </a:xfrm>
                          <a:prstGeom prst="rect">
                            <a:avLst/>
                          </a:prstGeom>
                          <a:ln w="6350">
                            <a:noFill/>
                          </a:ln>
                          <a:extLst>
                            <a:ext uri="{53640926-AAD7-44D8-BBD7-CCE9431645EC}">
                              <a14:shadowObscured xmlns:a14="http://schemas.microsoft.com/office/drawing/2010/main"/>
                            </a:ext>
                          </a:extLst>
                        </pic:spPr>
                      </pic:pic>
                    </a:graphicData>
                  </a:graphic>
                </wp:inline>
              </w:drawing>
            </w:r>
          </w:p>
        </w:tc>
        <w:tc>
          <w:tcPr>
            <w:tcW w:w="8400" w:type="dxa"/>
          </w:tcPr>
          <w:p w14:paraId="2D2A830D" w14:textId="52F4C957" w:rsidR="00266253" w:rsidRPr="00320041" w:rsidRDefault="00266253" w:rsidP="00667D3C">
            <w:pPr>
              <w:pStyle w:val="ListBullet"/>
              <w:numPr>
                <w:ilvl w:val="0"/>
                <w:numId w:val="0"/>
              </w:numPr>
              <w:ind w:left="131" w:firstLine="11"/>
              <w:rPr>
                <w:rStyle w:val="instructionChar"/>
                <w:color w:val="auto"/>
                <w:sz w:val="22"/>
                <w:szCs w:val="20"/>
              </w:rPr>
            </w:pPr>
            <w:r w:rsidRPr="00320041">
              <w:t xml:space="preserve">Role model </w:t>
            </w:r>
            <w:r w:rsidR="004B36BA" w:rsidRPr="004B36BA">
              <w:rPr>
                <w:b/>
                <w:bCs/>
              </w:rPr>
              <w:t>Individual</w:t>
            </w:r>
            <w:r w:rsidR="004B36BA">
              <w:t xml:space="preserve"> </w:t>
            </w:r>
            <w:r w:rsidRPr="00320041">
              <w:t xml:space="preserve">leadership behaviours as outlined in the </w:t>
            </w:r>
            <w:hyperlink r:id="rId30" w:history="1">
              <w:r w:rsidRPr="00320041">
                <w:rPr>
                  <w:rStyle w:val="Hyperlink"/>
                </w:rPr>
                <w:t>Leadership competencies for Queensland</w:t>
              </w:r>
            </w:hyperlink>
            <w:r w:rsidRPr="00320041">
              <w:t>.</w:t>
            </w:r>
            <w:r w:rsidR="00D9253C" w:rsidRPr="00320041">
              <w:t xml:space="preserve"> </w:t>
            </w:r>
          </w:p>
          <w:p w14:paraId="13D83582" w14:textId="2C10AB3F" w:rsidR="002F647B" w:rsidRPr="002F647B" w:rsidRDefault="002F647B" w:rsidP="002F647B">
            <w:pPr>
              <w:pStyle w:val="ListParagraph"/>
              <w:numPr>
                <w:ilvl w:val="0"/>
                <w:numId w:val="13"/>
              </w:numPr>
              <w:tabs>
                <w:tab w:val="clear" w:pos="2835"/>
              </w:tabs>
              <w:spacing w:before="60" w:after="60" w:line="240" w:lineRule="auto"/>
              <w:contextualSpacing/>
              <w:rPr>
                <w:rFonts w:cs="Arial"/>
                <w:szCs w:val="20"/>
                <w:lang w:val="en-US"/>
              </w:rPr>
            </w:pPr>
            <w:r w:rsidRPr="002F647B">
              <w:rPr>
                <w:rFonts w:cs="Arial"/>
                <w:szCs w:val="20"/>
                <w:lang w:val="en-US"/>
              </w:rPr>
              <w:t xml:space="preserve">Superior technical skills and knowledge of mine site rehabilitation with demonstrated skills in one or more of the following disciplines: groundwater and surface water systems, soil assessment and land improvement activities, or geotechnical assessments. </w:t>
            </w:r>
          </w:p>
          <w:p w14:paraId="6889735F" w14:textId="77777777" w:rsidR="002F647B" w:rsidRPr="002F647B" w:rsidRDefault="002F647B" w:rsidP="002F647B">
            <w:pPr>
              <w:pStyle w:val="ListParagraph"/>
              <w:numPr>
                <w:ilvl w:val="0"/>
                <w:numId w:val="13"/>
              </w:numPr>
              <w:tabs>
                <w:tab w:val="clear" w:pos="2835"/>
              </w:tabs>
              <w:spacing w:before="60" w:after="60" w:line="240" w:lineRule="auto"/>
              <w:contextualSpacing/>
              <w:rPr>
                <w:rFonts w:cs="Arial"/>
                <w:szCs w:val="20"/>
                <w:lang w:val="en-US"/>
              </w:rPr>
            </w:pPr>
            <w:r w:rsidRPr="002F647B">
              <w:rPr>
                <w:rFonts w:cs="Arial"/>
                <w:szCs w:val="20"/>
                <w:lang w:val="en-US"/>
              </w:rPr>
              <w:t xml:space="preserve">Exceptional experience, specialist knowledge and skills with regard to setting auditable and measurable mine site rehabilitation milestones and criteria based on best practice. </w:t>
            </w:r>
          </w:p>
          <w:p w14:paraId="7C1BF7B9" w14:textId="77777777" w:rsidR="002F647B" w:rsidRPr="002F647B" w:rsidRDefault="002F647B" w:rsidP="002F647B">
            <w:pPr>
              <w:pStyle w:val="ListParagraph"/>
              <w:numPr>
                <w:ilvl w:val="0"/>
                <w:numId w:val="13"/>
              </w:numPr>
              <w:tabs>
                <w:tab w:val="clear" w:pos="2835"/>
              </w:tabs>
              <w:spacing w:before="60" w:after="60" w:line="240" w:lineRule="auto"/>
              <w:contextualSpacing/>
              <w:rPr>
                <w:rFonts w:cs="Arial"/>
                <w:szCs w:val="20"/>
                <w:lang w:val="en-US"/>
              </w:rPr>
            </w:pPr>
            <w:r w:rsidRPr="002F647B">
              <w:rPr>
                <w:rFonts w:cs="Arial"/>
                <w:szCs w:val="20"/>
                <w:lang w:val="en-US"/>
              </w:rPr>
              <w:t>Demonstrated high level research, analytical, problem solving and conceptualisation skills in assessing complex issues and environmental risk, and recommending remedial action to solve known or anticipated problems.</w:t>
            </w:r>
          </w:p>
          <w:p w14:paraId="57FB69D8" w14:textId="77777777" w:rsidR="002F647B" w:rsidRPr="002F647B" w:rsidRDefault="002F647B" w:rsidP="002F647B">
            <w:pPr>
              <w:pStyle w:val="ListParagraph"/>
              <w:numPr>
                <w:ilvl w:val="0"/>
                <w:numId w:val="13"/>
              </w:numPr>
              <w:tabs>
                <w:tab w:val="clear" w:pos="2835"/>
              </w:tabs>
              <w:spacing w:before="60" w:after="60" w:line="240" w:lineRule="auto"/>
              <w:contextualSpacing/>
              <w:rPr>
                <w:rFonts w:cs="Arial"/>
                <w:szCs w:val="20"/>
                <w:lang w:val="en-US"/>
              </w:rPr>
            </w:pPr>
            <w:r w:rsidRPr="002F647B">
              <w:rPr>
                <w:rFonts w:cs="Arial"/>
                <w:szCs w:val="20"/>
                <w:lang w:val="en-US"/>
              </w:rPr>
              <w:t>Demonstrated track record in managing high risk projects and in supporting, contributing to and participating in teams.</w:t>
            </w:r>
          </w:p>
          <w:p w14:paraId="63186433" w14:textId="77777777" w:rsidR="002F647B" w:rsidRPr="002F647B" w:rsidRDefault="002F647B" w:rsidP="002F647B">
            <w:pPr>
              <w:pStyle w:val="ListParagraph"/>
              <w:numPr>
                <w:ilvl w:val="0"/>
                <w:numId w:val="13"/>
              </w:numPr>
              <w:tabs>
                <w:tab w:val="clear" w:pos="2835"/>
              </w:tabs>
              <w:spacing w:before="60" w:after="60" w:line="240" w:lineRule="auto"/>
              <w:contextualSpacing/>
              <w:rPr>
                <w:rFonts w:cs="Arial"/>
                <w:szCs w:val="20"/>
              </w:rPr>
            </w:pPr>
            <w:r w:rsidRPr="002F647B">
              <w:rPr>
                <w:rFonts w:cs="Arial"/>
                <w:szCs w:val="20"/>
                <w:lang w:val="en-US"/>
              </w:rPr>
              <w:t xml:space="preserve">Demonstrated expert communication skills showing extensive experience in communicating with influence, in both written and oral form, effectively consulting and negotiating to achieve positive environmental outcomes in difficult and complex circumstances. </w:t>
            </w:r>
          </w:p>
          <w:p w14:paraId="60B2BCCC" w14:textId="39C8E579" w:rsidR="008070C1" w:rsidRDefault="002F647B" w:rsidP="002F647B">
            <w:pPr>
              <w:pStyle w:val="ListBullet"/>
              <w:numPr>
                <w:ilvl w:val="0"/>
                <w:numId w:val="13"/>
              </w:numPr>
            </w:pPr>
            <w:r w:rsidRPr="002F647B">
              <w:rPr>
                <w:rFonts w:cs="Arial"/>
                <w:lang w:val="en-US"/>
              </w:rPr>
              <w:lastRenderedPageBreak/>
              <w:t xml:space="preserve">Demonstrated ability to develop and maintain effective relationships within internal </w:t>
            </w:r>
            <w:r w:rsidRPr="00212476">
              <w:rPr>
                <w:rFonts w:cs="Arial"/>
                <w:lang w:val="en-US"/>
              </w:rPr>
              <w:t>and external stakeholders</w:t>
            </w:r>
          </w:p>
          <w:p w14:paraId="13EDA399" w14:textId="4401C656" w:rsidR="00F91D57" w:rsidRPr="00320041" w:rsidRDefault="00D71ED3" w:rsidP="00AE7862">
            <w:pPr>
              <w:pStyle w:val="ListBullet"/>
              <w:numPr>
                <w:ilvl w:val="0"/>
                <w:numId w:val="13"/>
              </w:numPr>
            </w:pPr>
            <w:r w:rsidRPr="00320041">
              <w:t xml:space="preserve">Demonstrate how you can support our commitment to workplace safety, equity, diversity, respect and inclusion. </w:t>
            </w:r>
          </w:p>
        </w:tc>
      </w:tr>
      <w:tr w:rsidR="0036475C" w:rsidRPr="00320041" w14:paraId="0FD3CCF5" w14:textId="77777777" w:rsidTr="00667D3C">
        <w:trPr>
          <w:gridAfter w:val="1"/>
          <w:wAfter w:w="205" w:type="dxa"/>
        </w:trPr>
        <w:tc>
          <w:tcPr>
            <w:tcW w:w="2179" w:type="dxa"/>
          </w:tcPr>
          <w:p w14:paraId="5FA31703" w14:textId="6105116D" w:rsidR="00C52989" w:rsidRPr="00320041" w:rsidRDefault="00C52989" w:rsidP="001B5348">
            <w:pPr>
              <w:pStyle w:val="Style20"/>
            </w:pPr>
            <w:bookmarkStart w:id="5" w:name="Eligibility"/>
            <w:r w:rsidRPr="001B5348">
              <w:lastRenderedPageBreak/>
              <w:t>Eligibility</w:t>
            </w:r>
            <w:bookmarkEnd w:id="5"/>
          </w:p>
        </w:tc>
        <w:tc>
          <w:tcPr>
            <w:tcW w:w="8400" w:type="dxa"/>
          </w:tcPr>
          <w:p w14:paraId="03D76BAF" w14:textId="51D06E7C" w:rsidR="00AD7CFA" w:rsidRPr="00320041" w:rsidRDefault="00AD7CFA" w:rsidP="00EA675B">
            <w:pPr>
              <w:ind w:left="36"/>
              <w:rPr>
                <w:rStyle w:val="instructionChar"/>
              </w:rPr>
            </w:pPr>
            <w:r w:rsidRPr="00320041">
              <w:t>You will need the legal right to work in Australia</w:t>
            </w:r>
            <w:r w:rsidRPr="00320041">
              <w:rPr>
                <w:iCs/>
                <w:szCs w:val="20"/>
              </w:rPr>
              <w:t>.</w:t>
            </w:r>
            <w:r w:rsidRPr="00320041">
              <w:rPr>
                <w:b/>
                <w:bCs/>
                <w:noProof/>
                <w:szCs w:val="20"/>
              </w:rPr>
              <w:drawing>
                <wp:inline distT="0" distB="0" distL="0" distR="0" wp14:anchorId="75A7E772" wp14:editId="4566F886">
                  <wp:extent cx="183600" cy="183600"/>
                  <wp:effectExtent l="0" t="0" r="6985" b="6985"/>
                  <wp:docPr id="1698670875" name="Picture 1" descr="For more information, visit our webpage on eligibility and pre-employment screening.">
                    <a:hlinkClick xmlns:a="http://schemas.openxmlformats.org/drawingml/2006/main" r:id="rId31"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066361" name="Picture 1" descr="For more information, visit our webpage on eligibility and pre-employment screening.">
                            <a:hlinkClick r:id="rId31"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3600" cy="183600"/>
                          </a:xfrm>
                          <a:prstGeom prst="rect">
                            <a:avLst/>
                          </a:prstGeom>
                        </pic:spPr>
                      </pic:pic>
                    </a:graphicData>
                  </a:graphic>
                </wp:inline>
              </w:drawing>
            </w:r>
            <w:r w:rsidRPr="00320041">
              <w:t xml:space="preserve"> </w:t>
            </w:r>
          </w:p>
          <w:p w14:paraId="23B47CA0" w14:textId="38983E07" w:rsidR="00DC4DCD" w:rsidRPr="00320041" w:rsidRDefault="00DC4DCD" w:rsidP="00EA675B">
            <w:pPr>
              <w:pStyle w:val="Style3"/>
              <w:ind w:left="36"/>
            </w:pPr>
            <w:r w:rsidRPr="00320041">
              <w:t>Licences</w:t>
            </w:r>
            <w:r w:rsidR="00E84D43" w:rsidRPr="00320041">
              <w:rPr>
                <w:noProof/>
              </w:rPr>
              <w:drawing>
                <wp:inline distT="0" distB="0" distL="0" distR="0" wp14:anchorId="224983C1" wp14:editId="4AF7CC25">
                  <wp:extent cx="184150" cy="184150"/>
                  <wp:effectExtent l="0" t="0" r="6350" b="6350"/>
                  <wp:docPr id="1618679158" name="Picture 1" descr="For more information, visit our webpage on eligibility and pre-employment screening.">
                    <a:hlinkClick xmlns:a="http://schemas.openxmlformats.org/drawingml/2006/main" r:id="rId34"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585719" name="Picture 1" descr="For more information, visit our webpage on eligibility and pre-employment screening.">
                            <a:hlinkClick r:id="rId34"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4524" cy="184524"/>
                          </a:xfrm>
                          <a:prstGeom prst="rect">
                            <a:avLst/>
                          </a:prstGeom>
                        </pic:spPr>
                      </pic:pic>
                    </a:graphicData>
                  </a:graphic>
                </wp:inline>
              </w:drawing>
            </w:r>
            <w:r w:rsidRPr="00320041">
              <w:t xml:space="preserve"> </w:t>
            </w:r>
          </w:p>
          <w:p w14:paraId="5E1DC091" w14:textId="77777777" w:rsidR="00DC4DCD" w:rsidRPr="00320041" w:rsidRDefault="00DC4DCD" w:rsidP="00EA675B">
            <w:pPr>
              <w:ind w:left="36"/>
            </w:pPr>
            <w:r w:rsidRPr="00320041">
              <w:t xml:space="preserve">You will be required to hold a current unrestricted drivers licence and/or be prepared to obtain a manual licence. </w:t>
            </w:r>
          </w:p>
          <w:p w14:paraId="7A4AD4D0" w14:textId="0A58B38B" w:rsidR="00202B58" w:rsidRPr="00320041" w:rsidRDefault="00AD7CFA" w:rsidP="00202B58">
            <w:pPr>
              <w:pStyle w:val="Style3"/>
              <w:ind w:left="36"/>
              <w:rPr>
                <w:rStyle w:val="instructionChar"/>
              </w:rPr>
            </w:pPr>
            <w:r w:rsidRPr="00320041">
              <w:t>Qualifications</w:t>
            </w:r>
            <w:r w:rsidRPr="00320041">
              <w:rPr>
                <w:noProof/>
              </w:rPr>
              <w:drawing>
                <wp:inline distT="0" distB="0" distL="0" distR="0" wp14:anchorId="1A590D1D" wp14:editId="6558E29B">
                  <wp:extent cx="184150" cy="184150"/>
                  <wp:effectExtent l="0" t="0" r="6350" b="6350"/>
                  <wp:docPr id="688426968" name="Picture 1" descr="&quot;For more information, visit our webpage on eligibility and pre-employment screening&quot;">
                    <a:hlinkClick xmlns:a="http://schemas.openxmlformats.org/drawingml/2006/main" r:id="rId35"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657053" name="Picture 1" descr="&quot;For more information, visit our webpage on eligibility and pre-employment screening&quot;">
                            <a:hlinkClick r:id="rId35"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7434" cy="187434"/>
                          </a:xfrm>
                          <a:prstGeom prst="rect">
                            <a:avLst/>
                          </a:prstGeom>
                        </pic:spPr>
                      </pic:pic>
                    </a:graphicData>
                  </a:graphic>
                </wp:inline>
              </w:drawing>
            </w:r>
            <w:r w:rsidRPr="00320041">
              <w:t xml:space="preserve"> </w:t>
            </w:r>
            <w:r w:rsidR="00202B58" w:rsidRPr="00320041">
              <w:rPr>
                <w:rStyle w:val="instructionChar"/>
              </w:rPr>
              <w:t xml:space="preserve"> </w:t>
            </w:r>
          </w:p>
          <w:p w14:paraId="5026756E" w14:textId="4E6DE1D9" w:rsidR="00EA3ACE" w:rsidRPr="00320041" w:rsidRDefault="001315C3" w:rsidP="00EA675B">
            <w:pPr>
              <w:ind w:left="36"/>
              <w:rPr>
                <w:rStyle w:val="instructionChar"/>
              </w:rPr>
            </w:pPr>
            <w:r w:rsidRPr="00320041">
              <w:t xml:space="preserve">You must hold a degree </w:t>
            </w:r>
            <w:r w:rsidR="0031207A">
              <w:t>(undergraduate and</w:t>
            </w:r>
            <w:r w:rsidR="00F747B5">
              <w:t>/or postgraduate) in one of the following disciplines : environmental management</w:t>
            </w:r>
            <w:r w:rsidR="008F36A5">
              <w:t>: chemical, forensic, physical, geological, hydrological, environmental, applied and biological sciences</w:t>
            </w:r>
            <w:r w:rsidR="0013184F">
              <w:t xml:space="preserve">; environmental engineering. </w:t>
            </w:r>
            <w:r w:rsidRPr="00320041">
              <w:t>or agreed equivalent from a recognised tertiary institution.</w:t>
            </w:r>
          </w:p>
          <w:p w14:paraId="0EB6A48F" w14:textId="23C6320D" w:rsidR="00AD7CFA" w:rsidRPr="00320041" w:rsidRDefault="00AD7CFA" w:rsidP="00EA675B">
            <w:pPr>
              <w:ind w:left="36"/>
            </w:pPr>
            <w:r w:rsidRPr="00320041">
              <w:t xml:space="preserve">If your qualification is from an overseas institution, you </w:t>
            </w:r>
            <w:r w:rsidRPr="00320041">
              <w:rPr>
                <w:b/>
                <w:bCs/>
              </w:rPr>
              <w:t>must</w:t>
            </w:r>
            <w:r w:rsidRPr="00320041">
              <w:t xml:space="preserve"> apply for official recognition through the </w:t>
            </w:r>
            <w:hyperlink r:id="rId36" w:history="1">
              <w:r w:rsidRPr="00320041">
                <w:rPr>
                  <w:rStyle w:val="Hyperlink"/>
                </w:rPr>
                <w:t>Overseas Qualification Unit</w:t>
              </w:r>
            </w:hyperlink>
            <w:r w:rsidRPr="00320041">
              <w:t xml:space="preserve"> at the time of application and provide evidence of your application with your resume.</w:t>
            </w:r>
          </w:p>
        </w:tc>
      </w:tr>
      <w:tr w:rsidR="00205729" w:rsidRPr="00320041" w14:paraId="30304694" w14:textId="77777777" w:rsidTr="00667D3C">
        <w:trPr>
          <w:gridAfter w:val="1"/>
          <w:wAfter w:w="205" w:type="dxa"/>
        </w:trPr>
        <w:tc>
          <w:tcPr>
            <w:tcW w:w="2179" w:type="dxa"/>
          </w:tcPr>
          <w:p w14:paraId="69D41F86" w14:textId="1275BC4B" w:rsidR="00205729" w:rsidRPr="00EA675B" w:rsidRDefault="00205729" w:rsidP="00931550">
            <w:pPr>
              <w:pStyle w:val="Style20"/>
              <w:ind w:left="-48" w:right="-113"/>
              <w:rPr>
                <w:szCs w:val="22"/>
              </w:rPr>
            </w:pPr>
            <w:r w:rsidRPr="00EA675B">
              <w:rPr>
                <w:szCs w:val="22"/>
              </w:rPr>
              <w:t>Additional information</w:t>
            </w:r>
          </w:p>
        </w:tc>
        <w:tc>
          <w:tcPr>
            <w:tcW w:w="8400" w:type="dxa"/>
          </w:tcPr>
          <w:p w14:paraId="09CA47C7" w14:textId="065A484E" w:rsidR="002F5252" w:rsidRPr="00320041" w:rsidRDefault="00205729" w:rsidP="00EA675B">
            <w:pPr>
              <w:ind w:left="36" w:right="-30"/>
            </w:pPr>
            <w:r w:rsidRPr="00320041">
              <w:t xml:space="preserve">The successful applicant will be subject to </w:t>
            </w:r>
            <w:r w:rsidRPr="00320041">
              <w:rPr>
                <w:rStyle w:val="BoldBlueChar"/>
              </w:rPr>
              <w:t>pre-employment checks</w:t>
            </w:r>
            <w:r w:rsidR="00694F67" w:rsidRPr="00320041">
              <w:rPr>
                <w:noProof/>
              </w:rPr>
              <w:drawing>
                <wp:inline distT="0" distB="0" distL="0" distR="0" wp14:anchorId="0A0B707D" wp14:editId="73E71032">
                  <wp:extent cx="184150" cy="184150"/>
                  <wp:effectExtent l="0" t="0" r="6350" b="6350"/>
                  <wp:docPr id="573148798" name="Picture 1" descr="&quot;For more information, visit our webpage detailing additional information under How to Apply&quot;">
                    <a:hlinkClick xmlns:a="http://schemas.openxmlformats.org/drawingml/2006/main" r:id="rId37"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908302" name="Picture 1" descr="&quot;For more information, visit our webpage detailing additional information under How to Apply&quot;">
                            <a:hlinkClick r:id="rId37"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7434" cy="187434"/>
                          </a:xfrm>
                          <a:prstGeom prst="rect">
                            <a:avLst/>
                          </a:prstGeom>
                        </pic:spPr>
                      </pic:pic>
                    </a:graphicData>
                  </a:graphic>
                </wp:inline>
              </w:drawing>
            </w:r>
            <w:r w:rsidRPr="00320041">
              <w:t xml:space="preserve">including disciplinary disclosure. Once employed, </w:t>
            </w:r>
            <w:r w:rsidRPr="00320041">
              <w:rPr>
                <w:rStyle w:val="BoldBlueChar"/>
              </w:rPr>
              <w:t>additional requirements</w:t>
            </w:r>
            <w:r w:rsidR="00694F67" w:rsidRPr="00320041">
              <w:rPr>
                <w:noProof/>
              </w:rPr>
              <w:drawing>
                <wp:inline distT="0" distB="0" distL="0" distR="0" wp14:anchorId="1EAC7638" wp14:editId="593FF392">
                  <wp:extent cx="184150" cy="184150"/>
                  <wp:effectExtent l="0" t="0" r="6350" b="6350"/>
                  <wp:docPr id="1796908302" name="Picture 1" descr="&quot;For more information, visit our webpage detailing additional information under How to Apply&quot;">
                    <a:hlinkClick xmlns:a="http://schemas.openxmlformats.org/drawingml/2006/main" r:id="rId37"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908302" name="Picture 1" descr="&quot;For more information, visit our webpage detailing additional information under How to Apply&quot;">
                            <a:hlinkClick r:id="rId37"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7434" cy="187434"/>
                          </a:xfrm>
                          <a:prstGeom prst="rect">
                            <a:avLst/>
                          </a:prstGeom>
                        </pic:spPr>
                      </pic:pic>
                    </a:graphicData>
                  </a:graphic>
                </wp:inline>
              </w:drawing>
            </w:r>
            <w:r w:rsidRPr="00320041">
              <w:t>may apply, such as probationary period, conflict of interest declarations, and lobbyist registration.</w:t>
            </w:r>
          </w:p>
        </w:tc>
      </w:tr>
      <w:tr w:rsidR="00207067" w:rsidRPr="00320041" w14:paraId="783336CD" w14:textId="77777777" w:rsidTr="00667D3C">
        <w:trPr>
          <w:gridAfter w:val="1"/>
          <w:wAfter w:w="205" w:type="dxa"/>
        </w:trPr>
        <w:tc>
          <w:tcPr>
            <w:tcW w:w="2179" w:type="dxa"/>
            <w:tcBorders>
              <w:bottom w:val="nil"/>
            </w:tcBorders>
          </w:tcPr>
          <w:p w14:paraId="223CAD28" w14:textId="03C6362C" w:rsidR="00207067" w:rsidRPr="00EA675B" w:rsidRDefault="00207067" w:rsidP="009A1111">
            <w:pPr>
              <w:pStyle w:val="Style20"/>
              <w:rPr>
                <w:szCs w:val="22"/>
              </w:rPr>
            </w:pPr>
            <w:r w:rsidRPr="00EA675B">
              <w:rPr>
                <w:szCs w:val="22"/>
              </w:rPr>
              <w:t>Travel</w:t>
            </w:r>
          </w:p>
        </w:tc>
        <w:tc>
          <w:tcPr>
            <w:tcW w:w="8400" w:type="dxa"/>
            <w:tcBorders>
              <w:bottom w:val="nil"/>
            </w:tcBorders>
          </w:tcPr>
          <w:p w14:paraId="2C90B3ED" w14:textId="6843E50C" w:rsidR="005E042F" w:rsidRPr="00320041" w:rsidRDefault="005E042F" w:rsidP="00EA675B">
            <w:pPr>
              <w:ind w:left="36"/>
              <w:rPr>
                <w:rStyle w:val="instructionChar"/>
              </w:rPr>
            </w:pPr>
            <w:r w:rsidRPr="00320041">
              <w:t xml:space="preserve">There are specific travel requirements for this role. </w:t>
            </w:r>
          </w:p>
          <w:p w14:paraId="0CCB8ED5" w14:textId="64E6F9ED" w:rsidR="00207067" w:rsidRPr="00320041" w:rsidRDefault="005E042F" w:rsidP="00F153DC">
            <w:pPr>
              <w:ind w:left="36"/>
            </w:pPr>
            <w:r w:rsidRPr="00EB78E9">
              <w:rPr>
                <w:shd w:val="clear" w:color="auto" w:fill="FFFFFF" w:themeFill="background1"/>
              </w:rPr>
              <w:t xml:space="preserve">You will be required to </w:t>
            </w:r>
            <w:r w:rsidR="00BA132C" w:rsidRPr="00EB78E9">
              <w:rPr>
                <w:shd w:val="clear" w:color="auto" w:fill="FFFFFF" w:themeFill="background1"/>
              </w:rPr>
              <w:t xml:space="preserve">occasionally </w:t>
            </w:r>
            <w:r w:rsidRPr="00EB78E9">
              <w:rPr>
                <w:shd w:val="clear" w:color="auto" w:fill="FFFFFF" w:themeFill="background1"/>
              </w:rPr>
              <w:t xml:space="preserve">undertake inspections or assessments and participate in inspections and investigations in regional and remote locations across Queensland. Employees must have the flexibility to participate in field work as allocated by their manager. This will require officers to </w:t>
            </w:r>
            <w:r w:rsidR="00BA132C" w:rsidRPr="00EB78E9">
              <w:rPr>
                <w:shd w:val="clear" w:color="auto" w:fill="FFFFFF" w:themeFill="background1"/>
              </w:rPr>
              <w:t xml:space="preserve">occasionally </w:t>
            </w:r>
            <w:r w:rsidRPr="00EB78E9">
              <w:rPr>
                <w:shd w:val="clear" w:color="auto" w:fill="FFFFFF" w:themeFill="background1"/>
              </w:rPr>
              <w:t>work away from your normal business centre and reside in accommodation provided by the department on an as required basis in regional and remote areas.</w:t>
            </w:r>
            <w:r w:rsidRPr="009E7537">
              <w:rPr>
                <w:shd w:val="clear" w:color="auto" w:fill="FFFF00"/>
              </w:rPr>
              <w:t xml:space="preserve"> </w:t>
            </w:r>
          </w:p>
        </w:tc>
      </w:tr>
      <w:tr w:rsidR="00E10D38" w:rsidRPr="00320041" w14:paraId="304F6A9B" w14:textId="77777777" w:rsidTr="00667D3C">
        <w:trPr>
          <w:gridAfter w:val="1"/>
          <w:wAfter w:w="205" w:type="dxa"/>
        </w:trPr>
        <w:tc>
          <w:tcPr>
            <w:tcW w:w="2179" w:type="dxa"/>
            <w:tcBorders>
              <w:top w:val="nil"/>
              <w:bottom w:val="nil"/>
              <w:right w:val="nil"/>
            </w:tcBorders>
          </w:tcPr>
          <w:p w14:paraId="4194F8D8" w14:textId="77777777" w:rsidR="00E10D38" w:rsidRPr="00320041" w:rsidRDefault="00E10D38" w:rsidP="00E10D38">
            <w:pPr>
              <w:pStyle w:val="Style20"/>
              <w:spacing w:before="0" w:after="0" w:line="240" w:lineRule="auto"/>
              <w:rPr>
                <w:sz w:val="16"/>
                <w:szCs w:val="16"/>
              </w:rPr>
            </w:pPr>
          </w:p>
        </w:tc>
        <w:tc>
          <w:tcPr>
            <w:tcW w:w="8400" w:type="dxa"/>
            <w:tcBorders>
              <w:top w:val="nil"/>
              <w:left w:val="nil"/>
              <w:bottom w:val="nil"/>
            </w:tcBorders>
          </w:tcPr>
          <w:p w14:paraId="0B1B45BF" w14:textId="77777777" w:rsidR="00E10D38" w:rsidRPr="00320041" w:rsidRDefault="00E10D38" w:rsidP="00E10D38">
            <w:pPr>
              <w:spacing w:before="0" w:after="0" w:line="240" w:lineRule="auto"/>
              <w:ind w:left="282"/>
              <w:rPr>
                <w:sz w:val="16"/>
                <w:szCs w:val="16"/>
              </w:rPr>
            </w:pPr>
          </w:p>
        </w:tc>
      </w:tr>
      <w:tr w:rsidR="007D5C1F" w:rsidRPr="00EA675B" w14:paraId="452F0BF1" w14:textId="77777777" w:rsidTr="00AD14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Ex>
        <w:trPr>
          <w:trHeight w:val="329"/>
        </w:trPr>
        <w:tc>
          <w:tcPr>
            <w:tcW w:w="10784" w:type="dxa"/>
            <w:gridSpan w:val="3"/>
            <w:tcBorders>
              <w:top w:val="nil"/>
              <w:left w:val="nil"/>
              <w:bottom w:val="nil"/>
              <w:right w:val="nil"/>
            </w:tcBorders>
            <w:shd w:val="clear" w:color="auto" w:fill="005EB8" w:themeFill="text1"/>
          </w:tcPr>
          <w:p w14:paraId="71FE55D0" w14:textId="7471056D" w:rsidR="007D5C1F" w:rsidRPr="00EA675B" w:rsidRDefault="007D5C1F"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Pr>
                <w:b/>
                <w:bCs/>
                <w:color w:val="FFFFFF" w:themeColor="background1"/>
                <w:sz w:val="24"/>
                <w:szCs w:val="24"/>
              </w:rPr>
              <w:t>How to apply</w:t>
            </w:r>
          </w:p>
        </w:tc>
      </w:tr>
    </w:tbl>
    <w:p w14:paraId="4794F034" w14:textId="5601DD94" w:rsidR="003A40B1" w:rsidRPr="00320041" w:rsidRDefault="003A40B1" w:rsidP="00874707">
      <w:r w:rsidRPr="00320041">
        <w:rPr>
          <w:rStyle w:val="BoldBlueChar"/>
        </w:rPr>
        <w:t>Everyone is welcome to apply</w:t>
      </w:r>
      <w:r w:rsidRPr="00320041">
        <w:t xml:space="preserve">. We offer </w:t>
      </w:r>
      <w:hyperlink r:id="rId38" w:anchor=":~:text=communities%20we%20serve.-,Priority%20consideration,-Most%20roles%20we" w:history="1">
        <w:r w:rsidRPr="00320041">
          <w:rPr>
            <w:rStyle w:val="Hyperlink"/>
          </w:rPr>
          <w:t>priority consideration</w:t>
        </w:r>
      </w:hyperlink>
      <w:r w:rsidRPr="00320041">
        <w:t xml:space="preserve"> to applicants who identify as an Aboriginal or Torres Strait Islander and have </w:t>
      </w:r>
      <w:hyperlink w:anchor="What_you_need_for_this_role" w:history="1">
        <w:r w:rsidRPr="00320041">
          <w:rPr>
            <w:rStyle w:val="Hyperlink"/>
          </w:rPr>
          <w:t>what you need for this role</w:t>
        </w:r>
      </w:hyperlink>
      <w:r w:rsidRPr="00320041">
        <w:t xml:space="preserve">. Priority consideration applicants will be invited to participate in the next selection activity. </w:t>
      </w:r>
    </w:p>
    <w:p w14:paraId="37CFDE19" w14:textId="484CACD7" w:rsidR="003A40B1" w:rsidRPr="00320041" w:rsidRDefault="003A40B1" w:rsidP="00874707">
      <w:r w:rsidRPr="00320041">
        <w:lastRenderedPageBreak/>
        <w:t xml:space="preserve">Please let us know what we can do to help you participate in the recruitment process and ensure your needs for cultural safety or workplace adjustments are considered. For more information on </w:t>
      </w:r>
      <w:hyperlink r:id="rId39" w:history="1">
        <w:r w:rsidRPr="00320041">
          <w:rPr>
            <w:rStyle w:val="Hyperlink"/>
          </w:rPr>
          <w:t>how-to-apply</w:t>
        </w:r>
      </w:hyperlink>
      <w:r w:rsidRPr="00320041">
        <w:t xml:space="preserve">, including options for </w:t>
      </w:r>
      <w:hyperlink r:id="rId40" w:history="1">
        <w:r w:rsidRPr="00320041">
          <w:rPr>
            <w:rStyle w:val="Hyperlink"/>
          </w:rPr>
          <w:t>adjustments</w:t>
        </w:r>
      </w:hyperlink>
      <w:r w:rsidRPr="00320041">
        <w:t xml:space="preserve">, visit </w:t>
      </w:r>
      <w:hyperlink r:id="rId41" w:history="1">
        <w:r w:rsidRPr="00320041">
          <w:rPr>
            <w:rStyle w:val="Hyperlink"/>
          </w:rPr>
          <w:t>Working with us</w:t>
        </w:r>
      </w:hyperlink>
      <w:r w:rsidRPr="00320041">
        <w:t>.</w:t>
      </w:r>
    </w:p>
    <w:p w14:paraId="3C882B71" w14:textId="6169C178" w:rsidR="003A40B1" w:rsidRPr="00EA675B" w:rsidRDefault="003A40B1" w:rsidP="00D91C51">
      <w:pPr>
        <w:pStyle w:val="Style20"/>
        <w:rPr>
          <w:szCs w:val="22"/>
        </w:rPr>
      </w:pPr>
      <w:r w:rsidRPr="00EA675B">
        <w:rPr>
          <w:szCs w:val="22"/>
        </w:rPr>
        <w:t>To apply for this role, please provide us information about</w:t>
      </w:r>
      <w:r w:rsidR="00B43E59" w:rsidRPr="00EA675B">
        <w:rPr>
          <w:szCs w:val="22"/>
        </w:rPr>
        <w:t>:</w:t>
      </w:r>
    </w:p>
    <w:p w14:paraId="4EF75708" w14:textId="251EA6F1" w:rsidR="003A40B1" w:rsidRPr="00320041" w:rsidRDefault="003A40B1" w:rsidP="00FB1C27">
      <w:pPr>
        <w:pStyle w:val="ListBullet"/>
      </w:pPr>
      <w:r w:rsidRPr="00320041">
        <w:t xml:space="preserve">your skills, experience, qualifications and personal qualities and how they align with the requirements in the </w:t>
      </w:r>
      <w:hyperlink w:anchor="What_we_are_looking_for" w:history="1">
        <w:r w:rsidR="00667D3C">
          <w:rPr>
            <w:rStyle w:val="Hyperlink"/>
          </w:rPr>
          <w:t>W</w:t>
        </w:r>
        <w:r w:rsidRPr="00320041">
          <w:rPr>
            <w:rStyle w:val="Hyperlink"/>
          </w:rPr>
          <w:t xml:space="preserve">hat </w:t>
        </w:r>
        <w:r w:rsidR="00667D3C">
          <w:rPr>
            <w:rStyle w:val="Hyperlink"/>
          </w:rPr>
          <w:t>we are looking for</w:t>
        </w:r>
      </w:hyperlink>
      <w:r w:rsidRPr="00320041">
        <w:t xml:space="preserve"> section; and </w:t>
      </w:r>
    </w:p>
    <w:p w14:paraId="5C409E4D" w14:textId="1CAB0C41" w:rsidR="00980AE9" w:rsidRPr="00320041" w:rsidRDefault="003A40B1" w:rsidP="00185B0B">
      <w:pPr>
        <w:pStyle w:val="ListBullet"/>
      </w:pPr>
      <w:r w:rsidRPr="00320041">
        <w:t xml:space="preserve">why you are the </w:t>
      </w:r>
      <w:hyperlink w:anchor="What_you_need_for_this_role" w:history="1">
        <w:r w:rsidRPr="00320041">
          <w:rPr>
            <w:rStyle w:val="Hyperlink"/>
          </w:rPr>
          <w:t>best-suited person</w:t>
        </w:r>
      </w:hyperlink>
      <w:r w:rsidRPr="00320041">
        <w:t xml:space="preserve"> for this role.</w:t>
      </w:r>
    </w:p>
    <w:p w14:paraId="70303BEA" w14:textId="77777777" w:rsidR="00CE0CD1" w:rsidRDefault="00B00F96" w:rsidP="00EE4469">
      <w:pPr>
        <w:pStyle w:val="ListBullet"/>
      </w:pPr>
      <w:r>
        <w:t xml:space="preserve">If your degree </w:t>
      </w:r>
      <w:r w:rsidR="00F7503A">
        <w:t>as outlined in the Eligibility</w:t>
      </w:r>
      <w:r w:rsidR="00837576">
        <w:t xml:space="preserve"> section </w:t>
      </w:r>
      <w:r>
        <w:t xml:space="preserve">is </w:t>
      </w:r>
      <w:r w:rsidR="00757C1F">
        <w:t xml:space="preserve">issued by an overseas institution, provide confirmation that you have </w:t>
      </w:r>
      <w:r w:rsidR="00837576">
        <w:t xml:space="preserve">made application </w:t>
      </w:r>
      <w:r w:rsidR="00CE0CD1" w:rsidRPr="00320041">
        <w:t xml:space="preserve">for official recognition through the </w:t>
      </w:r>
      <w:hyperlink r:id="rId42" w:history="1">
        <w:r w:rsidR="00CE0CD1" w:rsidRPr="00320041">
          <w:rPr>
            <w:rStyle w:val="Hyperlink"/>
          </w:rPr>
          <w:t>Overseas Qualification Unit</w:t>
        </w:r>
      </w:hyperlink>
      <w:r w:rsidR="00CE0CD1">
        <w:t>.</w:t>
      </w:r>
    </w:p>
    <w:p w14:paraId="3CE116D9" w14:textId="77777777" w:rsidR="001266AD" w:rsidRDefault="001266AD" w:rsidP="001266AD">
      <w:pPr>
        <w:pStyle w:val="ListBullet"/>
      </w:pPr>
      <w:r>
        <w:t>Provide contact details of two referees, supervisor or manager who have thorough knowledge of your work, behaviour, conduct and performance during the last 2 years. If you are a current or previous government employee, nominate a referee who can report on your work while in government.</w:t>
      </w:r>
    </w:p>
    <w:p w14:paraId="02E540C7" w14:textId="0E12F9D5" w:rsidR="001E749A" w:rsidRDefault="001E749A" w:rsidP="001E749A">
      <w:pPr>
        <w:pStyle w:val="ListBullet"/>
      </w:pPr>
      <w:r w:rsidRPr="00320041">
        <w:t>You can provide these in a succinct resume</w:t>
      </w:r>
      <w:r>
        <w:t xml:space="preserve"> (4 pages) </w:t>
      </w:r>
      <w:r w:rsidRPr="00320041">
        <w:t xml:space="preserve">and short statement </w:t>
      </w:r>
      <w:r>
        <w:t>(2 pages)</w:t>
      </w:r>
    </w:p>
    <w:p w14:paraId="1505E570" w14:textId="49B99905" w:rsidR="00D97C64" w:rsidRDefault="003A40B1" w:rsidP="00CE0CD1">
      <w:pPr>
        <w:pStyle w:val="ListBullet"/>
        <w:numPr>
          <w:ilvl w:val="0"/>
          <w:numId w:val="0"/>
        </w:numPr>
      </w:pPr>
      <w:r w:rsidRPr="00320041">
        <w:t xml:space="preserve">If your application is progressed, you will need to provide evidence of your </w:t>
      </w:r>
      <w:hyperlink w:anchor="Eligibility" w:history="1">
        <w:r w:rsidR="00A72CC5" w:rsidRPr="00320041">
          <w:rPr>
            <w:rStyle w:val="Hyperlink"/>
          </w:rPr>
          <w:t>Eligibility</w:t>
        </w:r>
      </w:hyperlink>
      <w:r w:rsidRPr="00320041">
        <w:t>.</w:t>
      </w:r>
    </w:p>
    <w:tbl>
      <w:tblPr>
        <w:tblStyle w:val="TableGrid"/>
        <w:tblW w:w="10784" w:type="dxa"/>
        <w:tblCellMar>
          <w:top w:w="57" w:type="dxa"/>
          <w:left w:w="57" w:type="dxa"/>
          <w:bottom w:w="57" w:type="dxa"/>
          <w:right w:w="57" w:type="dxa"/>
        </w:tblCellMar>
        <w:tblLook w:val="04A0" w:firstRow="1" w:lastRow="0" w:firstColumn="1" w:lastColumn="0" w:noHBand="0" w:noVBand="1"/>
      </w:tblPr>
      <w:tblGrid>
        <w:gridCol w:w="10784"/>
      </w:tblGrid>
      <w:tr w:rsidR="007D5C1F" w:rsidRPr="00EA675B" w14:paraId="5B7D5DC5" w14:textId="77777777" w:rsidTr="007D5C1F">
        <w:tc>
          <w:tcPr>
            <w:tcW w:w="10784" w:type="dxa"/>
            <w:tcBorders>
              <w:top w:val="nil"/>
              <w:left w:val="nil"/>
              <w:bottom w:val="nil"/>
              <w:right w:val="nil"/>
            </w:tcBorders>
            <w:shd w:val="clear" w:color="auto" w:fill="005EB8" w:themeFill="text1"/>
          </w:tcPr>
          <w:p w14:paraId="308AE4EE" w14:textId="3C8B9FB2" w:rsidR="007D5C1F" w:rsidRPr="00EA675B" w:rsidRDefault="007D5C1F"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sidRPr="00C265E7">
              <w:rPr>
                <w:b/>
                <w:bCs/>
                <w:color w:val="FFFFFF" w:themeColor="background1"/>
                <w:sz w:val="24"/>
                <w:szCs w:val="24"/>
                <w:shd w:val="clear" w:color="auto" w:fill="005EB8" w:themeFill="text1"/>
              </w:rPr>
              <w:t>Additional selection requirements</w:t>
            </w:r>
          </w:p>
        </w:tc>
      </w:tr>
    </w:tbl>
    <w:p w14:paraId="0B3BE176" w14:textId="3DD86896" w:rsidR="003A40B1" w:rsidRPr="00320041" w:rsidRDefault="007D5C1F" w:rsidP="00874707">
      <w:r>
        <w:t>I</w:t>
      </w:r>
      <w:r w:rsidR="003A40B1" w:rsidRPr="00320041">
        <w:t>f you are applying under the following categor</w:t>
      </w:r>
      <w:r w:rsidR="00AB3A22">
        <w:t>y</w:t>
      </w:r>
      <w:r w:rsidR="003A40B1" w:rsidRPr="00320041">
        <w:t xml:space="preserve"> you are required to provide additional documentation.</w:t>
      </w:r>
    </w:p>
    <w:p w14:paraId="134515F1" w14:textId="2CF55CBC" w:rsidR="003A40B1" w:rsidRPr="00EA675B" w:rsidRDefault="003A40B1" w:rsidP="009A1111">
      <w:pPr>
        <w:pStyle w:val="Style20"/>
        <w:rPr>
          <w:szCs w:val="22"/>
        </w:rPr>
      </w:pPr>
      <w:r w:rsidRPr="00EA675B">
        <w:rPr>
          <w:szCs w:val="22"/>
        </w:rPr>
        <w:t xml:space="preserve">Aboriginal and/or Torres Strait Islander </w:t>
      </w:r>
      <w:r w:rsidR="00265B87" w:rsidRPr="00EA675B">
        <w:rPr>
          <w:szCs w:val="22"/>
        </w:rPr>
        <w:t>p</w:t>
      </w:r>
      <w:r w:rsidRPr="00EA675B">
        <w:rPr>
          <w:szCs w:val="22"/>
        </w:rPr>
        <w:t>riority consideration</w:t>
      </w:r>
      <w:r w:rsidR="00790CC4" w:rsidRPr="00EA675B">
        <w:rPr>
          <w:szCs w:val="22"/>
        </w:rPr>
        <w:t xml:space="preserve"> </w:t>
      </w:r>
    </w:p>
    <w:p w14:paraId="039CC5D0" w14:textId="77777777" w:rsidR="00AB3A22" w:rsidRPr="00AB3A22" w:rsidRDefault="003A40B1" w:rsidP="00AB3A22">
      <w:pPr>
        <w:ind w:left="360" w:hanging="360"/>
        <w:rPr>
          <w:sz w:val="22"/>
          <w:szCs w:val="20"/>
        </w:rPr>
      </w:pPr>
      <w:r w:rsidRPr="00320041">
        <w:t xml:space="preserve">To enable the selection panel to confirm that you are eligible for priority consideration, the panel requires: </w:t>
      </w:r>
    </w:p>
    <w:p w14:paraId="2BB40D3D" w14:textId="4E7F4CCA" w:rsidR="00AB3A22" w:rsidRPr="00320041" w:rsidRDefault="00E4263D" w:rsidP="00AB3A22">
      <w:pPr>
        <w:pStyle w:val="ListParagraph"/>
        <w:numPr>
          <w:ilvl w:val="0"/>
          <w:numId w:val="16"/>
        </w:numPr>
        <w:rPr>
          <w:rStyle w:val="instructionChar"/>
        </w:rPr>
      </w:pPr>
      <w:r w:rsidRPr="00320041">
        <w:t xml:space="preserve">documentary evidence attesting to your Aboriginal or Torres Strait Islander descent. Full details and a Statutory Declaration template are available in the </w:t>
      </w:r>
      <w:hyperlink r:id="rId43" w:history="1">
        <w:r w:rsidRPr="00320041">
          <w:rPr>
            <w:rStyle w:val="Hyperlink"/>
          </w:rPr>
          <w:t>Evidence of Attribute - Aboriginal and/or Torres Strait Islander Identified Roles Guideline</w:t>
        </w:r>
      </w:hyperlink>
      <w:r w:rsidRPr="00320041">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0480"/>
      </w:tblGrid>
      <w:tr w:rsidR="007D5C1F" w:rsidRPr="007D5C1F" w14:paraId="0AEE4BB4" w14:textId="77777777" w:rsidTr="007D5C1F">
        <w:trPr>
          <w:trHeight w:val="329"/>
        </w:trPr>
        <w:tc>
          <w:tcPr>
            <w:tcW w:w="10480" w:type="dxa"/>
            <w:shd w:val="clear" w:color="auto" w:fill="005EB8" w:themeFill="text1"/>
          </w:tcPr>
          <w:p w14:paraId="51FDA6A1" w14:textId="77777777" w:rsidR="007D5C1F" w:rsidRPr="007D5C1F" w:rsidRDefault="007D5C1F" w:rsidP="007D5C1F">
            <w:pPr>
              <w:pStyle w:val="Style10"/>
              <w:pBdr>
                <w:top w:val="none" w:sz="0" w:space="0" w:color="auto"/>
                <w:left w:val="none" w:sz="0" w:space="0" w:color="auto"/>
                <w:bottom w:val="none" w:sz="0" w:space="0" w:color="auto"/>
                <w:right w:val="none" w:sz="0" w:space="0" w:color="auto"/>
              </w:pBdr>
              <w:shd w:val="clear" w:color="auto" w:fill="005EB8" w:themeFill="text1"/>
              <w:ind w:firstLine="78"/>
              <w:rPr>
                <w:b/>
                <w:bCs/>
                <w:color w:val="FFFFFF" w:themeColor="background1"/>
                <w:sz w:val="24"/>
                <w:szCs w:val="24"/>
              </w:rPr>
            </w:pPr>
            <w:r w:rsidRPr="007D5C1F">
              <w:rPr>
                <w:b/>
                <w:bCs/>
                <w:color w:val="FFFFFF" w:themeColor="background1"/>
                <w:sz w:val="24"/>
                <w:szCs w:val="24"/>
              </w:rPr>
              <w:t>Submitting your application</w:t>
            </w:r>
          </w:p>
        </w:tc>
      </w:tr>
    </w:tbl>
    <w:p w14:paraId="6B9AF3C9" w14:textId="01363641" w:rsidR="000B50F7" w:rsidRPr="00320041" w:rsidRDefault="000B50F7" w:rsidP="00202758">
      <w:r w:rsidRPr="00320041">
        <w:t xml:space="preserve">Applications will be accepted through the Smart Jobs and Careers website </w:t>
      </w:r>
      <w:hyperlink r:id="rId44" w:history="1">
        <w:r w:rsidRPr="00320041">
          <w:rPr>
            <w:rStyle w:val="Hyperlink"/>
          </w:rPr>
          <w:t>www.smartjobs.qld.gov.au</w:t>
        </w:r>
      </w:hyperlink>
      <w:r w:rsidRPr="00320041">
        <w:t xml:space="preserve">. If you are unable to apply online please contact 13 QGOV (13 74 68) or visit </w:t>
      </w:r>
      <w:hyperlink r:id="rId45" w:history="1">
        <w:r w:rsidRPr="00320041">
          <w:rPr>
            <w:rStyle w:val="Hyperlink"/>
          </w:rPr>
          <w:t>How to apply | Department of the Environment, Tourism, Science and Innovation (DETSI), Queensland</w:t>
        </w:r>
      </w:hyperlink>
      <w:r w:rsidR="007902AE" w:rsidRPr="00320041">
        <w:t>.</w:t>
      </w:r>
    </w:p>
    <w:p w14:paraId="200E7E62" w14:textId="2B493546" w:rsidR="006F4986" w:rsidRPr="002E1B2E" w:rsidRDefault="000B50F7" w:rsidP="00AB3A22">
      <w:r w:rsidRPr="00320041">
        <w:t>Hand-delivered applications are not accepted.</w:t>
      </w:r>
      <w:r w:rsidR="00AB3A22" w:rsidRPr="002E1B2E">
        <w:t xml:space="preserve"> </w:t>
      </w:r>
    </w:p>
    <w:sectPr w:rsidR="006F4986" w:rsidRPr="002E1B2E" w:rsidSect="00D97C64">
      <w:headerReference w:type="default" r:id="rId46"/>
      <w:footerReference w:type="default" r:id="rId47"/>
      <w:headerReference w:type="first" r:id="rId48"/>
      <w:footerReference w:type="first" r:id="rId49"/>
      <w:type w:val="continuous"/>
      <w:pgSz w:w="11906" w:h="16838" w:code="9"/>
      <w:pgMar w:top="1276" w:right="707" w:bottom="880" w:left="709" w:header="0" w:footer="484"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8DA2AE" w14:textId="77777777" w:rsidR="00534F8A" w:rsidRDefault="00534F8A" w:rsidP="00874707">
      <w:r>
        <w:separator/>
      </w:r>
    </w:p>
    <w:p w14:paraId="79A6DC1A" w14:textId="77777777" w:rsidR="00534F8A" w:rsidRDefault="00534F8A" w:rsidP="00874707"/>
  </w:endnote>
  <w:endnote w:type="continuationSeparator" w:id="0">
    <w:p w14:paraId="49B8AA6F" w14:textId="77777777" w:rsidR="00534F8A" w:rsidRDefault="00534F8A" w:rsidP="00874707">
      <w:r>
        <w:continuationSeparator/>
      </w:r>
    </w:p>
    <w:p w14:paraId="4C6F2FB4" w14:textId="77777777" w:rsidR="00534F8A" w:rsidRDefault="00534F8A" w:rsidP="008747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w:altName w:val="Noto Sans"/>
    <w:panose1 w:val="020B0502040504020204"/>
    <w:charset w:val="00"/>
    <w:family w:val="swiss"/>
    <w:pitch w:val="variable"/>
    <w:sig w:usb0="E00082FF" w:usb1="400078FF" w:usb2="0800002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Noto Serif">
    <w:charset w:val="00"/>
    <w:family w:val="roman"/>
    <w:pitch w:val="variable"/>
    <w:sig w:usb0="E00002FF" w:usb1="500078FF" w:usb2="00000029" w:usb3="00000000" w:csb0="0000019F" w:csb1="00000000"/>
  </w:font>
  <w:font w:name="Noto Sans Black">
    <w:altName w:val="Calibri"/>
    <w:panose1 w:val="020B0502040504020204"/>
    <w:charset w:val="00"/>
    <w:family w:val="swiss"/>
    <w:pitch w:val="variable"/>
    <w:sig w:usb0="E00002FF" w:usb1="4000201F" w:usb2="08000029" w:usb3="00000000" w:csb0="0000019F" w:csb1="00000000"/>
  </w:font>
  <w:font w:name="MetaPro-Norm">
    <w:altName w:val="Calibri"/>
    <w:charset w:val="00"/>
    <w:family w:val="swiss"/>
    <w:pitch w:val="variable"/>
    <w:sig w:usb0="A00002FF" w:usb1="4000207B" w:usb2="00000000" w:usb3="00000000" w:csb0="0000009F" w:csb1="00000000"/>
  </w:font>
  <w:font w:name="Noto Sans Med">
    <w:altName w:val="Calibri"/>
    <w:charset w:val="00"/>
    <w:family w:val="swiss"/>
    <w:pitch w:val="variable"/>
    <w:sig w:usb0="E00002FF" w:usb1="4000001F" w:usb2="08000029"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FB55F" w14:textId="4E282089" w:rsidR="00D97C64" w:rsidRDefault="00D97C64" w:rsidP="00874707">
    <w:pPr>
      <w:pStyle w:val="Footer"/>
    </w:pPr>
    <w:r w:rsidRPr="00D97C64">
      <w:rPr>
        <w:noProof/>
      </w:rPr>
      <w:drawing>
        <wp:anchor distT="0" distB="0" distL="114300" distR="114300" simplePos="0" relativeHeight="251658242" behindDoc="1" locked="0" layoutInCell="1" allowOverlap="1" wp14:anchorId="63E5A7F5" wp14:editId="1E98C89D">
          <wp:simplePos x="0" y="0"/>
          <wp:positionH relativeFrom="column">
            <wp:posOffset>3609340</wp:posOffset>
          </wp:positionH>
          <wp:positionV relativeFrom="paragraph">
            <wp:posOffset>142240</wp:posOffset>
          </wp:positionV>
          <wp:extent cx="3096895" cy="520065"/>
          <wp:effectExtent l="0" t="0" r="0" b="0"/>
          <wp:wrapNone/>
          <wp:docPr id="16361261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935622" name="Picture 3"/>
                  <pic:cNvPicPr preferRelativeResize="0">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p w14:paraId="0F091F22" w14:textId="7A89FAD1" w:rsidR="000E1223" w:rsidRPr="00A94428" w:rsidRDefault="00D97C64" w:rsidP="00A94428">
    <w:pPr>
      <w:pStyle w:val="Footer"/>
      <w:spacing w:before="0" w:after="0" w:line="240" w:lineRule="auto"/>
      <w:rPr>
        <w:color w:val="FFFFFF" w:themeColor="background1"/>
      </w:rPr>
    </w:pPr>
    <w:r w:rsidRPr="00A94428">
      <w:rPr>
        <w:color w:val="FFFFFF" w:themeColor="background1"/>
      </w:rPr>
      <w:t xml:space="preserve">Page </w:t>
    </w:r>
    <w:r w:rsidRPr="00A94428">
      <w:rPr>
        <w:color w:val="FFFFFF" w:themeColor="background1"/>
      </w:rPr>
      <w:fldChar w:fldCharType="begin"/>
    </w:r>
    <w:r w:rsidRPr="00A94428">
      <w:rPr>
        <w:color w:val="FFFFFF" w:themeColor="background1"/>
      </w:rPr>
      <w:instrText xml:space="preserve"> PAGE  \* Arabic  \* MERGEFORMAT </w:instrText>
    </w:r>
    <w:r w:rsidRPr="00A94428">
      <w:rPr>
        <w:color w:val="FFFFFF" w:themeColor="background1"/>
      </w:rPr>
      <w:fldChar w:fldCharType="separate"/>
    </w:r>
    <w:r w:rsidRPr="00A94428">
      <w:rPr>
        <w:noProof/>
        <w:color w:val="FFFFFF" w:themeColor="background1"/>
      </w:rPr>
      <w:t>1</w:t>
    </w:r>
    <w:r w:rsidRPr="00A94428">
      <w:rPr>
        <w:color w:val="FFFFFF" w:themeColor="background1"/>
      </w:rPr>
      <w:fldChar w:fldCharType="end"/>
    </w:r>
    <w:r w:rsidRPr="00A94428">
      <w:rPr>
        <w:color w:val="FFFFFF" w:themeColor="background1"/>
      </w:rPr>
      <w:t xml:space="preserve"> of </w:t>
    </w:r>
    <w:r w:rsidRPr="00A94428">
      <w:rPr>
        <w:color w:val="FFFFFF" w:themeColor="background1"/>
      </w:rPr>
      <w:fldChar w:fldCharType="begin"/>
    </w:r>
    <w:r w:rsidRPr="00A94428">
      <w:rPr>
        <w:color w:val="FFFFFF" w:themeColor="background1"/>
      </w:rPr>
      <w:instrText xml:space="preserve"> NUMPAGES  \* Arabic  \* MERGEFORMAT </w:instrText>
    </w:r>
    <w:r w:rsidRPr="00A94428">
      <w:rPr>
        <w:color w:val="FFFFFF" w:themeColor="background1"/>
      </w:rPr>
      <w:fldChar w:fldCharType="separate"/>
    </w:r>
    <w:r w:rsidRPr="00A94428">
      <w:rPr>
        <w:noProof/>
        <w:color w:val="FFFFFF" w:themeColor="background1"/>
      </w:rPr>
      <w:t>2</w:t>
    </w:r>
    <w:r w:rsidRPr="00A94428">
      <w:rPr>
        <w:color w:val="FFFFFF" w:themeColor="background1"/>
      </w:rPr>
      <w:fldChar w:fldCharType="end"/>
    </w:r>
    <w:r w:rsidR="002C3A02" w:rsidRPr="00A94428">
      <w:rPr>
        <w:noProof/>
        <w:color w:val="FFFFFF" w:themeColor="background1"/>
      </w:rPr>
      <mc:AlternateContent>
        <mc:Choice Requires="wps">
          <w:drawing>
            <wp:anchor distT="0" distB="0" distL="114300" distR="114300" simplePos="0" relativeHeight="251658240" behindDoc="1" locked="1" layoutInCell="1" allowOverlap="1" wp14:anchorId="5AD95CF9" wp14:editId="73C9EC5F">
              <wp:simplePos x="0" y="0"/>
              <wp:positionH relativeFrom="page">
                <wp:posOffset>0</wp:posOffset>
              </wp:positionH>
              <wp:positionV relativeFrom="page">
                <wp:posOffset>9832975</wp:posOffset>
              </wp:positionV>
              <wp:extent cx="7578000" cy="867600"/>
              <wp:effectExtent l="0" t="0" r="4445" b="8890"/>
              <wp:wrapNone/>
              <wp:docPr id="1130972820" name="Rectangle 2"/>
              <wp:cNvGraphicFramePr/>
              <a:graphic xmlns:a="http://schemas.openxmlformats.org/drawingml/2006/main">
                <a:graphicData uri="http://schemas.microsoft.com/office/word/2010/wordprocessingShape">
                  <wps:wsp>
                    <wps:cNvSpPr/>
                    <wps:spPr>
                      <a:xfrm>
                        <a:off x="0" y="0"/>
                        <a:ext cx="7578000" cy="867600"/>
                      </a:xfrm>
                      <a:prstGeom prst="rect">
                        <a:avLst/>
                      </a:prstGeom>
                      <a:gradFill flip="none" rotWithShape="1">
                        <a:gsLst>
                          <a:gs pos="0">
                            <a:schemeClr val="tx1"/>
                          </a:gs>
                          <a:gs pos="100000">
                            <a:srgbClr val="002346"/>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906385" id="Rectangle 2" o:spid="_x0000_s1026" style="position:absolute;margin-left:0;margin-top:774.25pt;width:596.7pt;height:68.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" fillcolor="#005eb8 [3213]" stroked="f" strokeweight="1pt">
              <v:fill color2="#002346" rotate="t" focusposition=".5,.5" focussize="" focus="100%" type="gradientRadial"/>
              <w10:wrap anchorx="page" anchory="page"/>
              <w10:anchorlock/>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E104C" w14:textId="77777777" w:rsidR="006A2D82" w:rsidRDefault="006A2D82" w:rsidP="00874707">
    <w:pPr>
      <w:pStyle w:val="Footer"/>
    </w:pPr>
  </w:p>
  <w:p w14:paraId="33641429" w14:textId="7DF65BC2" w:rsidR="006A2D82" w:rsidRDefault="006A2D82" w:rsidP="00874707">
    <w:pPr>
      <w:pStyle w:val="Footer"/>
    </w:pPr>
  </w:p>
  <w:p w14:paraId="52AA3DE6" w14:textId="6F2B274C" w:rsidR="00A9511D" w:rsidRDefault="001D3A92" w:rsidP="00874707">
    <w:pPr>
      <w:pStyle w:val="Footer"/>
    </w:pPr>
    <w:r>
      <w:rPr>
        <w:noProof/>
      </w:rPr>
      <w:drawing>
        <wp:anchor distT="0" distB="0" distL="114300" distR="114300" simplePos="0" relativeHeight="251658244" behindDoc="0" locked="0" layoutInCell="1" allowOverlap="1" wp14:anchorId="53DEF136" wp14:editId="7FD5F2B8">
          <wp:simplePos x="0" y="0"/>
          <wp:positionH relativeFrom="column">
            <wp:posOffset>-490220</wp:posOffset>
          </wp:positionH>
          <wp:positionV relativeFrom="paragraph">
            <wp:posOffset>179705</wp:posOffset>
          </wp:positionV>
          <wp:extent cx="7577455" cy="863600"/>
          <wp:effectExtent l="0" t="0" r="4445" b="0"/>
          <wp:wrapThrough wrapText="bothSides">
            <wp:wrapPolygon edited="0">
              <wp:start x="0" y="0"/>
              <wp:lineTo x="0" y="20965"/>
              <wp:lineTo x="21558" y="20965"/>
              <wp:lineTo x="21558" y="0"/>
              <wp:lineTo x="0" y="0"/>
            </wp:wrapPolygon>
          </wp:wrapThrough>
          <wp:docPr id="128525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7455" cy="863600"/>
                  </a:xfrm>
                  <a:prstGeom prst="rect">
                    <a:avLst/>
                  </a:prstGeom>
                  <a:noFill/>
                </pic:spPr>
              </pic:pic>
            </a:graphicData>
          </a:graphic>
          <wp14:sizeRelH relativeFrom="margin">
            <wp14:pctWidth>0</wp14:pctWidth>
          </wp14:sizeRelH>
          <wp14:sizeRelV relativeFrom="margin">
            <wp14:pctHeight>0</wp14:pctHeight>
          </wp14:sizeRelV>
        </wp:anchor>
      </w:drawing>
    </w:r>
    <w:r w:rsidR="00B45C5F">
      <w:rPr>
        <w:noProof/>
      </w:rPr>
      <w:drawing>
        <wp:anchor distT="0" distB="0" distL="114300" distR="114300" simplePos="0" relativeHeight="251658245" behindDoc="1" locked="0" layoutInCell="1" allowOverlap="1" wp14:anchorId="6EB5278D" wp14:editId="1DAEF061">
          <wp:simplePos x="0" y="0"/>
          <wp:positionH relativeFrom="column">
            <wp:posOffset>3561080</wp:posOffset>
          </wp:positionH>
          <wp:positionV relativeFrom="paragraph">
            <wp:posOffset>-485775</wp:posOffset>
          </wp:positionV>
          <wp:extent cx="3096895" cy="520065"/>
          <wp:effectExtent l="0" t="0" r="0" b="0"/>
          <wp:wrapNone/>
          <wp:docPr id="1232767052" name="Picture 3" descr="A white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606003" name="Picture 3" descr="A white logo with a black background&#10;&#10;AI-generated content may be incorrect."/>
                  <pic:cNvPicPr preferRelativeResize="0">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A6F41" w14:textId="77777777" w:rsidR="00534F8A" w:rsidRDefault="00534F8A" w:rsidP="00874707">
      <w:r>
        <w:separator/>
      </w:r>
    </w:p>
    <w:p w14:paraId="6B6ADA1E" w14:textId="77777777" w:rsidR="00534F8A" w:rsidRDefault="00534F8A" w:rsidP="00874707"/>
  </w:footnote>
  <w:footnote w:type="continuationSeparator" w:id="0">
    <w:p w14:paraId="647419C9" w14:textId="77777777" w:rsidR="00534F8A" w:rsidRDefault="00534F8A" w:rsidP="00874707">
      <w:r>
        <w:continuationSeparator/>
      </w:r>
    </w:p>
    <w:p w14:paraId="550E23BD" w14:textId="77777777" w:rsidR="00534F8A" w:rsidRDefault="00534F8A" w:rsidP="0087470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8816" w14:textId="28ABC8FA" w:rsidR="00273E87" w:rsidRDefault="008850A2" w:rsidP="00874707">
    <w:pPr>
      <w:pStyle w:val="Header"/>
      <w:rPr>
        <w:lang w:val="en-US"/>
      </w:rPr>
    </w:pPr>
    <w:r>
      <w:rPr>
        <w:noProof/>
      </w:rPr>
      <mc:AlternateContent>
        <mc:Choice Requires="wps">
          <w:drawing>
            <wp:anchor distT="0" distB="0" distL="114300" distR="114300" simplePos="0" relativeHeight="251658246" behindDoc="0" locked="0" layoutInCell="1" allowOverlap="1" wp14:anchorId="6149E89F" wp14:editId="61D1A0F6">
              <wp:simplePos x="0" y="0"/>
              <wp:positionH relativeFrom="column">
                <wp:posOffset>3884371</wp:posOffset>
              </wp:positionH>
              <wp:positionV relativeFrom="paragraph">
                <wp:posOffset>69367</wp:posOffset>
              </wp:positionV>
              <wp:extent cx="3166280" cy="567559"/>
              <wp:effectExtent l="0" t="0" r="0" b="4445"/>
              <wp:wrapNone/>
              <wp:docPr id="1628597037" name="Text Box 1"/>
              <wp:cNvGraphicFramePr/>
              <a:graphic xmlns:a="http://schemas.openxmlformats.org/drawingml/2006/main">
                <a:graphicData uri="http://schemas.microsoft.com/office/word/2010/wordprocessingShape">
                  <wps:wsp>
                    <wps:cNvSpPr txBox="1"/>
                    <wps:spPr>
                      <a:xfrm>
                        <a:off x="0" y="0"/>
                        <a:ext cx="3166280" cy="567559"/>
                      </a:xfrm>
                      <a:prstGeom prst="rect">
                        <a:avLst/>
                      </a:prstGeom>
                      <a:noFill/>
                      <a:ln w="6350">
                        <a:noFill/>
                      </a:ln>
                    </wps:spPr>
                    <wps:txbx>
                      <w:txbxContent>
                        <w:p w14:paraId="581B417A" w14:textId="77777777" w:rsidR="008850A2" w:rsidRPr="0048691A" w:rsidRDefault="008850A2" w:rsidP="00080D29">
                          <w:pPr>
                            <w:pStyle w:val="BasicParagraph"/>
                            <w:spacing w:line="240" w:lineRule="auto"/>
                            <w:rPr>
                              <w:rFonts w:ascii="Noto Sans Med" w:hAnsi="Noto Sans Med" w:cs="Noto Sans Med"/>
                              <w:color w:val="005EB8"/>
                              <w:sz w:val="15"/>
                              <w:szCs w:val="15"/>
                            </w:rPr>
                          </w:pPr>
                          <w:r w:rsidRPr="00853038">
                            <w:rPr>
                              <w:rFonts w:ascii="Noto Sans" w:hAnsi="Noto Sans" w:cs="Noto Sans"/>
                              <w:color w:val="005EB8"/>
                              <w:sz w:val="18"/>
                              <w:szCs w:val="18"/>
                            </w:rPr>
                            <w:t>Department of the</w:t>
                          </w:r>
                          <w:r>
                            <w:rPr>
                              <w:rFonts w:ascii="Noto Sans" w:hAnsi="Noto Sans" w:cs="Noto Sans"/>
                              <w:color w:val="005EB8"/>
                              <w:sz w:val="15"/>
                              <w:szCs w:val="15"/>
                            </w:rPr>
                            <w:t xml:space="preserve"> </w:t>
                          </w:r>
                          <w:r>
                            <w:rPr>
                              <w:rFonts w:ascii="Noto Sans" w:hAnsi="Noto Sans" w:cs="Noto Sans"/>
                              <w:color w:val="005EB8"/>
                              <w:sz w:val="15"/>
                              <w:szCs w:val="15"/>
                            </w:rPr>
                            <w:br/>
                          </w:r>
                          <w:r>
                            <w:rPr>
                              <w:rFonts w:ascii="Noto Sans" w:hAnsi="Noto Sans" w:cs="Noto Sans"/>
                              <w:b/>
                              <w:bCs/>
                              <w:color w:val="005EB8"/>
                              <w:sz w:val="20"/>
                              <w:szCs w:val="20"/>
                            </w:rPr>
                            <w:t>Environment, Tourism, Science and Innovation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49E89F" id="_x0000_t202" coordsize="21600,21600" o:spt="202" path="m,l,21600r21600,l21600,xe">
              <v:stroke joinstyle="miter"/>
              <v:path gradientshapeok="t" o:connecttype="rect"/>
            </v:shapetype>
            <v:shape id="Text Box 1" o:spid="_x0000_s1026" type="#_x0000_t202" style="position:absolute;margin-left:305.85pt;margin-top:5.45pt;width:249.3pt;height:44.7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" filled="f" stroked="f" strokeweight=".5pt">
              <v:textbox>
                <w:txbxContent>
                  <w:p w14:paraId="581B417A" w14:textId="77777777" w:rsidR="008850A2" w:rsidRPr="0048691A" w:rsidRDefault="008850A2" w:rsidP="00080D29">
                    <w:pPr>
                      <w:pStyle w:val="BasicParagraph"/>
                      <w:spacing w:line="240" w:lineRule="auto"/>
                      <w:rPr>
                        <w:rFonts w:ascii="Noto Sans Med" w:hAnsi="Noto Sans Med" w:cs="Noto Sans Med"/>
                        <w:color w:val="005EB8"/>
                        <w:sz w:val="15"/>
                        <w:szCs w:val="15"/>
                      </w:rPr>
                    </w:pPr>
                    <w:r w:rsidRPr="00853038">
                      <w:rPr>
                        <w:rFonts w:ascii="Noto Sans" w:hAnsi="Noto Sans" w:cs="Noto Sans"/>
                        <w:color w:val="005EB8"/>
                        <w:sz w:val="18"/>
                        <w:szCs w:val="18"/>
                      </w:rPr>
                      <w:t>Department of the</w:t>
                    </w:r>
                    <w:r>
                      <w:rPr>
                        <w:rFonts w:ascii="Noto Sans" w:hAnsi="Noto Sans" w:cs="Noto Sans"/>
                        <w:color w:val="005EB8"/>
                        <w:sz w:val="15"/>
                        <w:szCs w:val="15"/>
                      </w:rPr>
                      <w:t xml:space="preserve"> </w:t>
                    </w:r>
                    <w:r>
                      <w:rPr>
                        <w:rFonts w:ascii="Noto Sans" w:hAnsi="Noto Sans" w:cs="Noto Sans"/>
                        <w:color w:val="005EB8"/>
                        <w:sz w:val="15"/>
                        <w:szCs w:val="15"/>
                      </w:rPr>
                      <w:br/>
                    </w:r>
                    <w:r>
                      <w:rPr>
                        <w:rFonts w:ascii="Noto Sans" w:hAnsi="Noto Sans" w:cs="Noto Sans"/>
                        <w:b/>
                        <w:bCs/>
                        <w:color w:val="005EB8"/>
                        <w:sz w:val="20"/>
                        <w:szCs w:val="20"/>
                      </w:rPr>
                      <w:t>Environment, Tourism, Science and Innovation</w:t>
                    </w:r>
                  </w:p>
                </w:txbxContent>
              </v:textbox>
            </v:shape>
          </w:pict>
        </mc:Fallback>
      </mc:AlternateContent>
    </w:r>
  </w:p>
  <w:p w14:paraId="6D595854" w14:textId="27CB27FE" w:rsidR="00555C3B" w:rsidRPr="003E7F41" w:rsidRDefault="00555C3B" w:rsidP="005F3FB9">
    <w:pPr>
      <w:pStyle w:val="Header"/>
      <w:jc w:val="right"/>
      <w:rPr>
        <w:color w:val="005EB8" w:themeColor="text1"/>
        <w:sz w:val="23"/>
        <w:szCs w:val="23"/>
        <w:lang w:val="en-US"/>
      </w:rPr>
    </w:pPr>
    <w:r w:rsidRPr="003E7F41">
      <w:rPr>
        <w:noProof/>
        <w:color w:val="005EB8" w:themeColor="text1"/>
        <w:sz w:val="23"/>
        <w:szCs w:val="23"/>
        <w:lang w:val="en-US"/>
      </w:rPr>
      <mc:AlternateContent>
        <mc:Choice Requires="wps">
          <w:drawing>
            <wp:anchor distT="0" distB="0" distL="114300" distR="114300" simplePos="0" relativeHeight="251658241" behindDoc="0" locked="0" layoutInCell="1" allowOverlap="1" wp14:anchorId="0F342C21" wp14:editId="5F8DB804">
              <wp:simplePos x="0" y="0"/>
              <wp:positionH relativeFrom="column">
                <wp:posOffset>-584371</wp:posOffset>
              </wp:positionH>
              <wp:positionV relativeFrom="paragraph">
                <wp:posOffset>267970</wp:posOffset>
              </wp:positionV>
              <wp:extent cx="15113000" cy="0"/>
              <wp:effectExtent l="0" t="0" r="0" b="0"/>
              <wp:wrapNone/>
              <wp:docPr id="764584714"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65BE36" id="Straight Connector 1"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003A40B1" w:rsidRPr="003E7F41">
      <w:rPr>
        <w:color w:val="005EB8" w:themeColor="text1"/>
        <w:sz w:val="23"/>
        <w:szCs w:val="23"/>
        <w:lang w:val="en-US"/>
      </w:rPr>
      <w:t xml:space="preserve"> </w:t>
    </w:r>
  </w:p>
  <w:p w14:paraId="61DE8640" w14:textId="77777777" w:rsidR="00563A67" w:rsidRPr="00680C02" w:rsidRDefault="00563A67" w:rsidP="004C3420">
    <w:pPr>
      <w:spacing w:before="0" w:after="0" w:line="240" w:lineRule="auto"/>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4A8F4" w14:textId="77777777" w:rsidR="00A9511D" w:rsidRDefault="00273E87" w:rsidP="00874707">
    <w:pPr>
      <w:pStyle w:val="Header"/>
      <w:rPr>
        <w:lang w:val="en-US"/>
      </w:rPr>
    </w:pPr>
    <w:r>
      <w:tab/>
    </w:r>
  </w:p>
  <w:p w14:paraId="24A261D9" w14:textId="77777777" w:rsidR="00A9511D" w:rsidRPr="00945211" w:rsidRDefault="00A9511D" w:rsidP="00874707">
    <w:pPr>
      <w:pStyle w:val="Header"/>
      <w:rPr>
        <w:lang w:val="en-US"/>
      </w:rPr>
    </w:pPr>
    <w:r w:rsidRPr="00945211">
      <w:rPr>
        <w:noProof/>
        <w:lang w:val="en-US"/>
      </w:rPr>
      <mc:AlternateContent>
        <mc:Choice Requires="wps">
          <w:drawing>
            <wp:anchor distT="0" distB="0" distL="114300" distR="114300" simplePos="0" relativeHeight="251658243" behindDoc="0" locked="0" layoutInCell="1" allowOverlap="1" wp14:anchorId="379A6AB9" wp14:editId="39FD02FD">
              <wp:simplePos x="0" y="0"/>
              <wp:positionH relativeFrom="column">
                <wp:posOffset>-584371</wp:posOffset>
              </wp:positionH>
              <wp:positionV relativeFrom="paragraph">
                <wp:posOffset>267970</wp:posOffset>
              </wp:positionV>
              <wp:extent cx="15113000" cy="0"/>
              <wp:effectExtent l="0" t="0" r="0" b="0"/>
              <wp:wrapNone/>
              <wp:docPr id="344081496"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CB39E0" id="Straight Connector 1" o:spid="_x0000_s1026"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Pr="00945211">
      <w:rPr>
        <w:lang w:val="en-US"/>
      </w:rPr>
      <w:t>Department of the Environment, Tourism, Science and Innovation</w:t>
    </w:r>
    <w:r>
      <w:rPr>
        <w:lang w:val="en-US"/>
      </w:rPr>
      <w:t xml:space="preserve">       </w:t>
    </w:r>
    <w:r w:rsidRPr="00945211">
      <w:rPr>
        <w:lang w:val="en-US"/>
      </w:rPr>
      <w:t xml:space="preserve"> </w:t>
    </w:r>
    <w:r w:rsidRPr="00945211">
      <w:rPr>
        <w:b/>
        <w:bCs/>
        <w:lang w:val="en-US"/>
      </w:rPr>
      <w:t>Queensland Government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5C98"/>
    <w:multiLevelType w:val="hybridMultilevel"/>
    <w:tmpl w:val="E0FCB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0046D6"/>
    <w:multiLevelType w:val="hybridMultilevel"/>
    <w:tmpl w:val="8ED8738A"/>
    <w:lvl w:ilvl="0" w:tplc="2C1A4ED0">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08513A6D"/>
    <w:multiLevelType w:val="hybridMultilevel"/>
    <w:tmpl w:val="7D5EFC4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9442D15"/>
    <w:multiLevelType w:val="hybridMultilevel"/>
    <w:tmpl w:val="EE2CA3DA"/>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15:restartNumberingAfterBreak="0">
    <w:nsid w:val="0AF50D60"/>
    <w:multiLevelType w:val="hybridMultilevel"/>
    <w:tmpl w:val="8648FD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AF97820"/>
    <w:multiLevelType w:val="hybridMultilevel"/>
    <w:tmpl w:val="58AC54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D2F52AC"/>
    <w:multiLevelType w:val="multilevel"/>
    <w:tmpl w:val="39888D4A"/>
    <w:lvl w:ilvl="0">
      <w:start w:val="1"/>
      <w:numFmt w:val="bullet"/>
      <w:pStyle w:val="ListBullet"/>
      <w:lvlText w:val=""/>
      <w:lvlJc w:val="left"/>
      <w:pPr>
        <w:tabs>
          <w:tab w:val="num" w:pos="720"/>
        </w:tabs>
        <w:ind w:left="720" w:hanging="363"/>
      </w:pPr>
      <w:rPr>
        <w:rFonts w:ascii="Symbol" w:hAnsi="Symbol" w:hint="default"/>
        <w:color w:val="005EB8" w:themeColor="text1"/>
        <w:sz w:val="20"/>
        <w:szCs w:val="20"/>
      </w:rPr>
    </w:lvl>
    <w:lvl w:ilvl="1">
      <w:start w:val="1"/>
      <w:numFmt w:val="bullet"/>
      <w:lvlText w:val="–"/>
      <w:lvlJc w:val="left"/>
      <w:pPr>
        <w:tabs>
          <w:tab w:val="num" w:pos="1077"/>
        </w:tabs>
        <w:ind w:left="1077" w:hanging="357"/>
      </w:pPr>
      <w:rPr>
        <w:rFonts w:ascii="Arial" w:hAnsi="Arial" w:hint="default"/>
        <w:color w:val="05325F" w:themeColor="text2"/>
      </w:rPr>
    </w:lvl>
    <w:lvl w:ilvl="2">
      <w:start w:val="1"/>
      <w:numFmt w:val="bullet"/>
      <w:lvlText w:val=""/>
      <w:lvlJc w:val="left"/>
      <w:pPr>
        <w:tabs>
          <w:tab w:val="num" w:pos="357"/>
        </w:tabs>
        <w:ind w:left="357" w:hanging="357"/>
      </w:pPr>
      <w:rPr>
        <w:rFonts w:ascii="Symbol" w:hAnsi="Symbol" w:hint="default"/>
        <w:color w:val="05325F" w:themeColor="text2"/>
      </w:rPr>
    </w:lvl>
    <w:lvl w:ilvl="3">
      <w:start w:val="1"/>
      <w:numFmt w:val="bullet"/>
      <w:lvlText w:val="–"/>
      <w:lvlJc w:val="left"/>
      <w:pPr>
        <w:tabs>
          <w:tab w:val="num" w:pos="720"/>
        </w:tabs>
        <w:ind w:left="720" w:hanging="363"/>
      </w:pPr>
      <w:rPr>
        <w:rFonts w:ascii="Arial" w:hAnsi="Arial" w:hint="default"/>
        <w:color w:val="05325F" w:themeColor="text2"/>
      </w:rPr>
    </w:lvl>
    <w:lvl w:ilvl="4">
      <w:start w:val="1"/>
      <w:numFmt w:val="none"/>
      <w:suff w:val="nothing"/>
      <w:lvlText w:val="%5"/>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 w15:restartNumberingAfterBreak="0">
    <w:nsid w:val="2B730F1D"/>
    <w:multiLevelType w:val="hybridMultilevel"/>
    <w:tmpl w:val="985C8F60"/>
    <w:lvl w:ilvl="0" w:tplc="911C6D0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CC3D88"/>
    <w:multiLevelType w:val="hybridMultilevel"/>
    <w:tmpl w:val="63FE6BD6"/>
    <w:lvl w:ilvl="0" w:tplc="82ECF7D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D73F27"/>
    <w:multiLevelType w:val="hybridMultilevel"/>
    <w:tmpl w:val="EEC8F8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86E61E9"/>
    <w:multiLevelType w:val="hybridMultilevel"/>
    <w:tmpl w:val="05D2B3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48C736AE"/>
    <w:multiLevelType w:val="multilevel"/>
    <w:tmpl w:val="8ED8738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 w15:restartNumberingAfterBreak="0">
    <w:nsid w:val="5C4058E5"/>
    <w:multiLevelType w:val="hybridMultilevel"/>
    <w:tmpl w:val="3E9C750E"/>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 w15:restartNumberingAfterBreak="0">
    <w:nsid w:val="62231BE3"/>
    <w:multiLevelType w:val="hybridMultilevel"/>
    <w:tmpl w:val="0BA29E74"/>
    <w:lvl w:ilvl="0" w:tplc="42E6D9C6">
      <w:start w:val="2"/>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347507"/>
    <w:multiLevelType w:val="hybridMultilevel"/>
    <w:tmpl w:val="CBDAE6D2"/>
    <w:lvl w:ilvl="0" w:tplc="911C6D0C">
      <w:start w:val="1"/>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5D94E05"/>
    <w:multiLevelType w:val="hybridMultilevel"/>
    <w:tmpl w:val="C26A0A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1102511">
    <w:abstractNumId w:val="1"/>
  </w:num>
  <w:num w:numId="2" w16cid:durableId="800348836">
    <w:abstractNumId w:val="11"/>
  </w:num>
  <w:num w:numId="3" w16cid:durableId="424690506">
    <w:abstractNumId w:val="8"/>
  </w:num>
  <w:num w:numId="4" w16cid:durableId="1352219071">
    <w:abstractNumId w:val="0"/>
  </w:num>
  <w:num w:numId="5" w16cid:durableId="688750406">
    <w:abstractNumId w:val="15"/>
  </w:num>
  <w:num w:numId="6" w16cid:durableId="1022130639">
    <w:abstractNumId w:val="14"/>
  </w:num>
  <w:num w:numId="7" w16cid:durableId="1282805254">
    <w:abstractNumId w:val="7"/>
  </w:num>
  <w:num w:numId="8" w16cid:durableId="449936833">
    <w:abstractNumId w:val="13"/>
  </w:num>
  <w:num w:numId="9" w16cid:durableId="1744837974">
    <w:abstractNumId w:val="6"/>
  </w:num>
  <w:num w:numId="10" w16cid:durableId="1356687287">
    <w:abstractNumId w:val="3"/>
  </w:num>
  <w:num w:numId="11" w16cid:durableId="1787193260">
    <w:abstractNumId w:val="4"/>
  </w:num>
  <w:num w:numId="12" w16cid:durableId="925303644">
    <w:abstractNumId w:val="12"/>
  </w:num>
  <w:num w:numId="13" w16cid:durableId="1476874369">
    <w:abstractNumId w:val="2"/>
  </w:num>
  <w:num w:numId="14" w16cid:durableId="1232959557">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84537233">
    <w:abstractNumId w:val="9"/>
  </w:num>
  <w:num w:numId="16" w16cid:durableId="312609146">
    <w:abstractNumId w:val="10"/>
  </w:num>
  <w:num w:numId="17" w16cid:durableId="18847095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isplayBackgroundShape/>
  <w:attachedTemplate r:id="rId1"/>
  <w:defaultTabStop w:val="720"/>
  <w:drawingGridHorizontalSpacing w:val="110"/>
  <w:displayHorizontalDrawingGridEvery w:val="2"/>
  <w:displayVerticalDrawingGridEvery w:val="2"/>
  <w:characterSpacingControl w:val="doNotCompress"/>
  <w:hdrShapeDefaults>
    <o:shapedefaults v:ext="edit" spidmax="2050">
      <o:colormru v:ext="edit" colors="#ebebe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0B1"/>
    <w:rsid w:val="00001133"/>
    <w:rsid w:val="00001D0A"/>
    <w:rsid w:val="00003124"/>
    <w:rsid w:val="0000495F"/>
    <w:rsid w:val="00007985"/>
    <w:rsid w:val="00010EAD"/>
    <w:rsid w:val="000114AA"/>
    <w:rsid w:val="000124C1"/>
    <w:rsid w:val="0001272D"/>
    <w:rsid w:val="00012C15"/>
    <w:rsid w:val="00013632"/>
    <w:rsid w:val="00017221"/>
    <w:rsid w:val="0002146D"/>
    <w:rsid w:val="0002155B"/>
    <w:rsid w:val="0002171A"/>
    <w:rsid w:val="000221AC"/>
    <w:rsid w:val="000248C3"/>
    <w:rsid w:val="00026CAE"/>
    <w:rsid w:val="000271F4"/>
    <w:rsid w:val="00032F05"/>
    <w:rsid w:val="000342F5"/>
    <w:rsid w:val="00041CC1"/>
    <w:rsid w:val="000425F7"/>
    <w:rsid w:val="000436FC"/>
    <w:rsid w:val="00052C28"/>
    <w:rsid w:val="0005471A"/>
    <w:rsid w:val="0005791F"/>
    <w:rsid w:val="000638C3"/>
    <w:rsid w:val="00066E58"/>
    <w:rsid w:val="00070FC6"/>
    <w:rsid w:val="000736A6"/>
    <w:rsid w:val="0007551C"/>
    <w:rsid w:val="00080604"/>
    <w:rsid w:val="00080D29"/>
    <w:rsid w:val="000A0252"/>
    <w:rsid w:val="000A52B9"/>
    <w:rsid w:val="000A70C9"/>
    <w:rsid w:val="000B389B"/>
    <w:rsid w:val="000B50F7"/>
    <w:rsid w:val="000B61AC"/>
    <w:rsid w:val="000C1FAC"/>
    <w:rsid w:val="000C29BB"/>
    <w:rsid w:val="000C2C91"/>
    <w:rsid w:val="000C3C51"/>
    <w:rsid w:val="000C6874"/>
    <w:rsid w:val="000D1633"/>
    <w:rsid w:val="000D4BB4"/>
    <w:rsid w:val="000D5674"/>
    <w:rsid w:val="000E1223"/>
    <w:rsid w:val="000E1B76"/>
    <w:rsid w:val="000E2380"/>
    <w:rsid w:val="000F06C4"/>
    <w:rsid w:val="000F2FEC"/>
    <w:rsid w:val="000F4E58"/>
    <w:rsid w:val="000F7FDE"/>
    <w:rsid w:val="001000FC"/>
    <w:rsid w:val="00101904"/>
    <w:rsid w:val="00101E38"/>
    <w:rsid w:val="00103061"/>
    <w:rsid w:val="0011122C"/>
    <w:rsid w:val="001124F0"/>
    <w:rsid w:val="0011646F"/>
    <w:rsid w:val="001206C4"/>
    <w:rsid w:val="00121616"/>
    <w:rsid w:val="00121D9B"/>
    <w:rsid w:val="00122094"/>
    <w:rsid w:val="001222EA"/>
    <w:rsid w:val="001266AD"/>
    <w:rsid w:val="00130E64"/>
    <w:rsid w:val="00130F6D"/>
    <w:rsid w:val="001315C3"/>
    <w:rsid w:val="0013184F"/>
    <w:rsid w:val="00131D59"/>
    <w:rsid w:val="00134EFF"/>
    <w:rsid w:val="00135275"/>
    <w:rsid w:val="001369A8"/>
    <w:rsid w:val="001373A0"/>
    <w:rsid w:val="00140717"/>
    <w:rsid w:val="00141EB2"/>
    <w:rsid w:val="00144DB3"/>
    <w:rsid w:val="0014521E"/>
    <w:rsid w:val="001475D8"/>
    <w:rsid w:val="00150632"/>
    <w:rsid w:val="00154D3F"/>
    <w:rsid w:val="001723F3"/>
    <w:rsid w:val="00185B0B"/>
    <w:rsid w:val="00187257"/>
    <w:rsid w:val="00190C24"/>
    <w:rsid w:val="00191632"/>
    <w:rsid w:val="00195CBB"/>
    <w:rsid w:val="001962D5"/>
    <w:rsid w:val="001969BD"/>
    <w:rsid w:val="001A1AF4"/>
    <w:rsid w:val="001A430A"/>
    <w:rsid w:val="001A6D3D"/>
    <w:rsid w:val="001B30A7"/>
    <w:rsid w:val="001B5348"/>
    <w:rsid w:val="001B5DDD"/>
    <w:rsid w:val="001C11D2"/>
    <w:rsid w:val="001C151C"/>
    <w:rsid w:val="001C43F0"/>
    <w:rsid w:val="001D3A92"/>
    <w:rsid w:val="001D609B"/>
    <w:rsid w:val="001E0B1A"/>
    <w:rsid w:val="001E224C"/>
    <w:rsid w:val="001E2D18"/>
    <w:rsid w:val="001E70E9"/>
    <w:rsid w:val="001E749A"/>
    <w:rsid w:val="001F1888"/>
    <w:rsid w:val="001F2435"/>
    <w:rsid w:val="001F24C4"/>
    <w:rsid w:val="001F2B12"/>
    <w:rsid w:val="001F3197"/>
    <w:rsid w:val="001F3A36"/>
    <w:rsid w:val="001F4554"/>
    <w:rsid w:val="001F5FC0"/>
    <w:rsid w:val="00200DE3"/>
    <w:rsid w:val="00202758"/>
    <w:rsid w:val="00202B58"/>
    <w:rsid w:val="00202D52"/>
    <w:rsid w:val="00205729"/>
    <w:rsid w:val="00207067"/>
    <w:rsid w:val="002126A7"/>
    <w:rsid w:val="002150BC"/>
    <w:rsid w:val="00221963"/>
    <w:rsid w:val="002235DA"/>
    <w:rsid w:val="00224122"/>
    <w:rsid w:val="00224587"/>
    <w:rsid w:val="002252CC"/>
    <w:rsid w:val="002273C1"/>
    <w:rsid w:val="00227C27"/>
    <w:rsid w:val="002333C7"/>
    <w:rsid w:val="002371F7"/>
    <w:rsid w:val="002372A2"/>
    <w:rsid w:val="002447CB"/>
    <w:rsid w:val="00244D5F"/>
    <w:rsid w:val="0024504B"/>
    <w:rsid w:val="0024520B"/>
    <w:rsid w:val="00247125"/>
    <w:rsid w:val="002505A6"/>
    <w:rsid w:val="00252D01"/>
    <w:rsid w:val="00254EA4"/>
    <w:rsid w:val="0025726A"/>
    <w:rsid w:val="00263889"/>
    <w:rsid w:val="00265B87"/>
    <w:rsid w:val="00266253"/>
    <w:rsid w:val="00267F0E"/>
    <w:rsid w:val="002706E8"/>
    <w:rsid w:val="00273E87"/>
    <w:rsid w:val="00273FDD"/>
    <w:rsid w:val="00280E06"/>
    <w:rsid w:val="00283159"/>
    <w:rsid w:val="0029482B"/>
    <w:rsid w:val="002A0CC1"/>
    <w:rsid w:val="002A2C65"/>
    <w:rsid w:val="002B10F1"/>
    <w:rsid w:val="002B15E5"/>
    <w:rsid w:val="002B2AE7"/>
    <w:rsid w:val="002B493A"/>
    <w:rsid w:val="002B5219"/>
    <w:rsid w:val="002B7607"/>
    <w:rsid w:val="002C0265"/>
    <w:rsid w:val="002C3A02"/>
    <w:rsid w:val="002C47FC"/>
    <w:rsid w:val="002D1F9D"/>
    <w:rsid w:val="002D2D4F"/>
    <w:rsid w:val="002D4671"/>
    <w:rsid w:val="002D5328"/>
    <w:rsid w:val="002D7594"/>
    <w:rsid w:val="002E1B2E"/>
    <w:rsid w:val="002E3E34"/>
    <w:rsid w:val="002E5461"/>
    <w:rsid w:val="002F039B"/>
    <w:rsid w:val="002F0980"/>
    <w:rsid w:val="002F0D30"/>
    <w:rsid w:val="002F2146"/>
    <w:rsid w:val="002F316B"/>
    <w:rsid w:val="002F3537"/>
    <w:rsid w:val="002F5252"/>
    <w:rsid w:val="002F5F75"/>
    <w:rsid w:val="002F647B"/>
    <w:rsid w:val="002F78A2"/>
    <w:rsid w:val="003013DB"/>
    <w:rsid w:val="00301D6B"/>
    <w:rsid w:val="00307B42"/>
    <w:rsid w:val="0031207A"/>
    <w:rsid w:val="00317015"/>
    <w:rsid w:val="00320041"/>
    <w:rsid w:val="00320285"/>
    <w:rsid w:val="00320670"/>
    <w:rsid w:val="00337EAA"/>
    <w:rsid w:val="00337FA8"/>
    <w:rsid w:val="00340F80"/>
    <w:rsid w:val="00347555"/>
    <w:rsid w:val="00351225"/>
    <w:rsid w:val="00352A38"/>
    <w:rsid w:val="00355E78"/>
    <w:rsid w:val="003569BF"/>
    <w:rsid w:val="00356FE7"/>
    <w:rsid w:val="00361164"/>
    <w:rsid w:val="0036267A"/>
    <w:rsid w:val="0036475C"/>
    <w:rsid w:val="00375F98"/>
    <w:rsid w:val="0038096F"/>
    <w:rsid w:val="0038321D"/>
    <w:rsid w:val="00383893"/>
    <w:rsid w:val="00385A56"/>
    <w:rsid w:val="0039021A"/>
    <w:rsid w:val="00392DBE"/>
    <w:rsid w:val="00393672"/>
    <w:rsid w:val="00396D5E"/>
    <w:rsid w:val="003975D2"/>
    <w:rsid w:val="003A2038"/>
    <w:rsid w:val="003A40B1"/>
    <w:rsid w:val="003B1C07"/>
    <w:rsid w:val="003B361F"/>
    <w:rsid w:val="003B5228"/>
    <w:rsid w:val="003C11BC"/>
    <w:rsid w:val="003C33FE"/>
    <w:rsid w:val="003D33F7"/>
    <w:rsid w:val="003D3E68"/>
    <w:rsid w:val="003D52FF"/>
    <w:rsid w:val="003D540F"/>
    <w:rsid w:val="003D54D2"/>
    <w:rsid w:val="003E051B"/>
    <w:rsid w:val="003E1BEE"/>
    <w:rsid w:val="003E5173"/>
    <w:rsid w:val="003E5C52"/>
    <w:rsid w:val="003E7F41"/>
    <w:rsid w:val="003F4050"/>
    <w:rsid w:val="003F643A"/>
    <w:rsid w:val="003F7B85"/>
    <w:rsid w:val="0040058C"/>
    <w:rsid w:val="004008A0"/>
    <w:rsid w:val="00400998"/>
    <w:rsid w:val="00401716"/>
    <w:rsid w:val="00401E1F"/>
    <w:rsid w:val="00402CFC"/>
    <w:rsid w:val="00403EF1"/>
    <w:rsid w:val="00404B53"/>
    <w:rsid w:val="00404BCA"/>
    <w:rsid w:val="00407910"/>
    <w:rsid w:val="00410BA5"/>
    <w:rsid w:val="00413563"/>
    <w:rsid w:val="00413DDC"/>
    <w:rsid w:val="00414007"/>
    <w:rsid w:val="00414B3F"/>
    <w:rsid w:val="00416A49"/>
    <w:rsid w:val="00422F3B"/>
    <w:rsid w:val="0042602D"/>
    <w:rsid w:val="0042702C"/>
    <w:rsid w:val="00427B58"/>
    <w:rsid w:val="00432F37"/>
    <w:rsid w:val="004334C1"/>
    <w:rsid w:val="0043586B"/>
    <w:rsid w:val="00436DAA"/>
    <w:rsid w:val="00440CE4"/>
    <w:rsid w:val="004423D3"/>
    <w:rsid w:val="00442FE1"/>
    <w:rsid w:val="004447EE"/>
    <w:rsid w:val="004451FC"/>
    <w:rsid w:val="00445835"/>
    <w:rsid w:val="00446362"/>
    <w:rsid w:val="004468D2"/>
    <w:rsid w:val="004525A9"/>
    <w:rsid w:val="004562DA"/>
    <w:rsid w:val="00456A09"/>
    <w:rsid w:val="004570FE"/>
    <w:rsid w:val="004673C3"/>
    <w:rsid w:val="00467C80"/>
    <w:rsid w:val="004709A8"/>
    <w:rsid w:val="004714B9"/>
    <w:rsid w:val="00473D74"/>
    <w:rsid w:val="00476A07"/>
    <w:rsid w:val="00484E57"/>
    <w:rsid w:val="004857A9"/>
    <w:rsid w:val="00490E9A"/>
    <w:rsid w:val="00495D9B"/>
    <w:rsid w:val="00495EB4"/>
    <w:rsid w:val="00496B49"/>
    <w:rsid w:val="00497D4F"/>
    <w:rsid w:val="004A0FA9"/>
    <w:rsid w:val="004A5E19"/>
    <w:rsid w:val="004A68FB"/>
    <w:rsid w:val="004B04DB"/>
    <w:rsid w:val="004B128A"/>
    <w:rsid w:val="004B3210"/>
    <w:rsid w:val="004B36BA"/>
    <w:rsid w:val="004C3420"/>
    <w:rsid w:val="004C489D"/>
    <w:rsid w:val="004C7FCE"/>
    <w:rsid w:val="004D0C05"/>
    <w:rsid w:val="004D7FBB"/>
    <w:rsid w:val="004E3274"/>
    <w:rsid w:val="004E5A25"/>
    <w:rsid w:val="004E62A1"/>
    <w:rsid w:val="004F51E6"/>
    <w:rsid w:val="004F6760"/>
    <w:rsid w:val="004F79A2"/>
    <w:rsid w:val="00500A41"/>
    <w:rsid w:val="005013C9"/>
    <w:rsid w:val="005013CF"/>
    <w:rsid w:val="00510784"/>
    <w:rsid w:val="00513E61"/>
    <w:rsid w:val="0052135E"/>
    <w:rsid w:val="00521FB9"/>
    <w:rsid w:val="00526476"/>
    <w:rsid w:val="0052654E"/>
    <w:rsid w:val="00534F8A"/>
    <w:rsid w:val="005361E8"/>
    <w:rsid w:val="00540992"/>
    <w:rsid w:val="00543A32"/>
    <w:rsid w:val="00545FE5"/>
    <w:rsid w:val="00551B0B"/>
    <w:rsid w:val="00554DB3"/>
    <w:rsid w:val="00555585"/>
    <w:rsid w:val="0055582F"/>
    <w:rsid w:val="00555C3B"/>
    <w:rsid w:val="00555ED1"/>
    <w:rsid w:val="005560D5"/>
    <w:rsid w:val="00563A67"/>
    <w:rsid w:val="0056606A"/>
    <w:rsid w:val="00567B24"/>
    <w:rsid w:val="005701BD"/>
    <w:rsid w:val="005712F5"/>
    <w:rsid w:val="0057292F"/>
    <w:rsid w:val="005738A7"/>
    <w:rsid w:val="005760E8"/>
    <w:rsid w:val="00577223"/>
    <w:rsid w:val="005807E6"/>
    <w:rsid w:val="00582159"/>
    <w:rsid w:val="00582515"/>
    <w:rsid w:val="00584F3F"/>
    <w:rsid w:val="005852C2"/>
    <w:rsid w:val="005A1AC9"/>
    <w:rsid w:val="005A28EB"/>
    <w:rsid w:val="005A4693"/>
    <w:rsid w:val="005A640B"/>
    <w:rsid w:val="005B0EC5"/>
    <w:rsid w:val="005B1A7C"/>
    <w:rsid w:val="005B4253"/>
    <w:rsid w:val="005B4827"/>
    <w:rsid w:val="005B79A8"/>
    <w:rsid w:val="005B7FDF"/>
    <w:rsid w:val="005C0C98"/>
    <w:rsid w:val="005C10EB"/>
    <w:rsid w:val="005C26DE"/>
    <w:rsid w:val="005C3892"/>
    <w:rsid w:val="005C68D9"/>
    <w:rsid w:val="005E042F"/>
    <w:rsid w:val="005E4A9E"/>
    <w:rsid w:val="005E5914"/>
    <w:rsid w:val="005F246A"/>
    <w:rsid w:val="005F3FB9"/>
    <w:rsid w:val="005F4331"/>
    <w:rsid w:val="005F5D61"/>
    <w:rsid w:val="005F6D0A"/>
    <w:rsid w:val="005F7E6D"/>
    <w:rsid w:val="00602B72"/>
    <w:rsid w:val="00612936"/>
    <w:rsid w:val="006133A6"/>
    <w:rsid w:val="006134A2"/>
    <w:rsid w:val="0062040F"/>
    <w:rsid w:val="006222F4"/>
    <w:rsid w:val="006239A5"/>
    <w:rsid w:val="0062563E"/>
    <w:rsid w:val="006264EA"/>
    <w:rsid w:val="00635344"/>
    <w:rsid w:val="00636B71"/>
    <w:rsid w:val="00640909"/>
    <w:rsid w:val="006417E3"/>
    <w:rsid w:val="006420CC"/>
    <w:rsid w:val="00642546"/>
    <w:rsid w:val="00643F1D"/>
    <w:rsid w:val="00646AE8"/>
    <w:rsid w:val="0065020B"/>
    <w:rsid w:val="00651206"/>
    <w:rsid w:val="00651CBA"/>
    <w:rsid w:val="00651F0F"/>
    <w:rsid w:val="006526FC"/>
    <w:rsid w:val="00657B10"/>
    <w:rsid w:val="00661D2C"/>
    <w:rsid w:val="00667076"/>
    <w:rsid w:val="00667D3C"/>
    <w:rsid w:val="00671EC8"/>
    <w:rsid w:val="00672747"/>
    <w:rsid w:val="00680C02"/>
    <w:rsid w:val="00685121"/>
    <w:rsid w:val="00685742"/>
    <w:rsid w:val="00687695"/>
    <w:rsid w:val="00694F67"/>
    <w:rsid w:val="006A2D82"/>
    <w:rsid w:val="006A456E"/>
    <w:rsid w:val="006B403E"/>
    <w:rsid w:val="006B60B2"/>
    <w:rsid w:val="006C0C48"/>
    <w:rsid w:val="006C1404"/>
    <w:rsid w:val="006C3073"/>
    <w:rsid w:val="006C3D8E"/>
    <w:rsid w:val="006C45BE"/>
    <w:rsid w:val="006C4ABE"/>
    <w:rsid w:val="006C4E4C"/>
    <w:rsid w:val="006D5CCB"/>
    <w:rsid w:val="006D6E1A"/>
    <w:rsid w:val="006D774F"/>
    <w:rsid w:val="006E4BB8"/>
    <w:rsid w:val="006E6CBE"/>
    <w:rsid w:val="006E7400"/>
    <w:rsid w:val="006F0011"/>
    <w:rsid w:val="006F1B8A"/>
    <w:rsid w:val="006F2335"/>
    <w:rsid w:val="006F4986"/>
    <w:rsid w:val="006F78F7"/>
    <w:rsid w:val="007103E2"/>
    <w:rsid w:val="00711CF0"/>
    <w:rsid w:val="00720C21"/>
    <w:rsid w:val="00721E85"/>
    <w:rsid w:val="007274E7"/>
    <w:rsid w:val="007318D3"/>
    <w:rsid w:val="00734362"/>
    <w:rsid w:val="007446CF"/>
    <w:rsid w:val="00746185"/>
    <w:rsid w:val="00747468"/>
    <w:rsid w:val="007552E9"/>
    <w:rsid w:val="00756B17"/>
    <w:rsid w:val="00757C1F"/>
    <w:rsid w:val="007622DC"/>
    <w:rsid w:val="007648F7"/>
    <w:rsid w:val="00766483"/>
    <w:rsid w:val="00767ED1"/>
    <w:rsid w:val="00770099"/>
    <w:rsid w:val="00771452"/>
    <w:rsid w:val="0077208F"/>
    <w:rsid w:val="007725CD"/>
    <w:rsid w:val="0077359A"/>
    <w:rsid w:val="00777CDF"/>
    <w:rsid w:val="00780209"/>
    <w:rsid w:val="007802DB"/>
    <w:rsid w:val="00780BAC"/>
    <w:rsid w:val="00781DEB"/>
    <w:rsid w:val="007827EB"/>
    <w:rsid w:val="00785D11"/>
    <w:rsid w:val="00785D1A"/>
    <w:rsid w:val="007902AE"/>
    <w:rsid w:val="00790384"/>
    <w:rsid w:val="00790CC4"/>
    <w:rsid w:val="00792FC7"/>
    <w:rsid w:val="0079564F"/>
    <w:rsid w:val="007969CA"/>
    <w:rsid w:val="007974C5"/>
    <w:rsid w:val="007A1621"/>
    <w:rsid w:val="007A237A"/>
    <w:rsid w:val="007A31A7"/>
    <w:rsid w:val="007A42E2"/>
    <w:rsid w:val="007B13C0"/>
    <w:rsid w:val="007B14CB"/>
    <w:rsid w:val="007B275E"/>
    <w:rsid w:val="007B4E7E"/>
    <w:rsid w:val="007B6415"/>
    <w:rsid w:val="007C2F4B"/>
    <w:rsid w:val="007C347C"/>
    <w:rsid w:val="007C4FFD"/>
    <w:rsid w:val="007C5435"/>
    <w:rsid w:val="007C6B0F"/>
    <w:rsid w:val="007D023E"/>
    <w:rsid w:val="007D0BEA"/>
    <w:rsid w:val="007D133B"/>
    <w:rsid w:val="007D3462"/>
    <w:rsid w:val="007D5C1F"/>
    <w:rsid w:val="007E71A5"/>
    <w:rsid w:val="007F1831"/>
    <w:rsid w:val="007F410A"/>
    <w:rsid w:val="007F4AE5"/>
    <w:rsid w:val="00801258"/>
    <w:rsid w:val="008033E4"/>
    <w:rsid w:val="00803D68"/>
    <w:rsid w:val="0080579A"/>
    <w:rsid w:val="00806721"/>
    <w:rsid w:val="008070C1"/>
    <w:rsid w:val="008116D2"/>
    <w:rsid w:val="00812411"/>
    <w:rsid w:val="00813C62"/>
    <w:rsid w:val="00813E5B"/>
    <w:rsid w:val="00814975"/>
    <w:rsid w:val="0081619C"/>
    <w:rsid w:val="00816652"/>
    <w:rsid w:val="008171D4"/>
    <w:rsid w:val="00823173"/>
    <w:rsid w:val="0083235D"/>
    <w:rsid w:val="00834179"/>
    <w:rsid w:val="00835F16"/>
    <w:rsid w:val="00837576"/>
    <w:rsid w:val="008455B4"/>
    <w:rsid w:val="00845D70"/>
    <w:rsid w:val="0084602D"/>
    <w:rsid w:val="0085193C"/>
    <w:rsid w:val="00852921"/>
    <w:rsid w:val="00852BD5"/>
    <w:rsid w:val="00856177"/>
    <w:rsid w:val="00862173"/>
    <w:rsid w:val="00864110"/>
    <w:rsid w:val="008641E2"/>
    <w:rsid w:val="00874707"/>
    <w:rsid w:val="00876030"/>
    <w:rsid w:val="0088002B"/>
    <w:rsid w:val="00880095"/>
    <w:rsid w:val="00882017"/>
    <w:rsid w:val="008850A2"/>
    <w:rsid w:val="00885407"/>
    <w:rsid w:val="00887A49"/>
    <w:rsid w:val="008922E9"/>
    <w:rsid w:val="0089303A"/>
    <w:rsid w:val="00893DC4"/>
    <w:rsid w:val="008A185C"/>
    <w:rsid w:val="008A3BCB"/>
    <w:rsid w:val="008A4FA7"/>
    <w:rsid w:val="008A64B5"/>
    <w:rsid w:val="008A726A"/>
    <w:rsid w:val="008A7AFC"/>
    <w:rsid w:val="008B3113"/>
    <w:rsid w:val="008B3B92"/>
    <w:rsid w:val="008B5C5C"/>
    <w:rsid w:val="008B74AC"/>
    <w:rsid w:val="008C11AB"/>
    <w:rsid w:val="008C1922"/>
    <w:rsid w:val="008C4175"/>
    <w:rsid w:val="008C6360"/>
    <w:rsid w:val="008C7BB2"/>
    <w:rsid w:val="008D2355"/>
    <w:rsid w:val="008D3D44"/>
    <w:rsid w:val="008D4315"/>
    <w:rsid w:val="008D68FE"/>
    <w:rsid w:val="008D753E"/>
    <w:rsid w:val="008E19DF"/>
    <w:rsid w:val="008E2394"/>
    <w:rsid w:val="008E27F2"/>
    <w:rsid w:val="008E40B1"/>
    <w:rsid w:val="008F1FE7"/>
    <w:rsid w:val="008F36A5"/>
    <w:rsid w:val="009058B6"/>
    <w:rsid w:val="00907963"/>
    <w:rsid w:val="0091004D"/>
    <w:rsid w:val="00911A15"/>
    <w:rsid w:val="00912ACC"/>
    <w:rsid w:val="00914955"/>
    <w:rsid w:val="00915E90"/>
    <w:rsid w:val="00916235"/>
    <w:rsid w:val="009222D8"/>
    <w:rsid w:val="009235DA"/>
    <w:rsid w:val="0092642B"/>
    <w:rsid w:val="00930A44"/>
    <w:rsid w:val="00931550"/>
    <w:rsid w:val="00931647"/>
    <w:rsid w:val="00934780"/>
    <w:rsid w:val="00935683"/>
    <w:rsid w:val="00936613"/>
    <w:rsid w:val="009434A9"/>
    <w:rsid w:val="00945211"/>
    <w:rsid w:val="009452BC"/>
    <w:rsid w:val="0095349C"/>
    <w:rsid w:val="00956995"/>
    <w:rsid w:val="0096078C"/>
    <w:rsid w:val="009634C2"/>
    <w:rsid w:val="00965866"/>
    <w:rsid w:val="0096595E"/>
    <w:rsid w:val="009659AB"/>
    <w:rsid w:val="0097007A"/>
    <w:rsid w:val="0097426E"/>
    <w:rsid w:val="009770BE"/>
    <w:rsid w:val="00980AE9"/>
    <w:rsid w:val="00980E0E"/>
    <w:rsid w:val="00987537"/>
    <w:rsid w:val="00987882"/>
    <w:rsid w:val="0099616B"/>
    <w:rsid w:val="009A0325"/>
    <w:rsid w:val="009A10A2"/>
    <w:rsid w:val="009A1111"/>
    <w:rsid w:val="009A14C0"/>
    <w:rsid w:val="009A5056"/>
    <w:rsid w:val="009A51A1"/>
    <w:rsid w:val="009A7275"/>
    <w:rsid w:val="009B0C74"/>
    <w:rsid w:val="009B177C"/>
    <w:rsid w:val="009B1BC4"/>
    <w:rsid w:val="009B6C48"/>
    <w:rsid w:val="009B7893"/>
    <w:rsid w:val="009C3F17"/>
    <w:rsid w:val="009C6EF1"/>
    <w:rsid w:val="009C6FCA"/>
    <w:rsid w:val="009D03A4"/>
    <w:rsid w:val="009E5EE5"/>
    <w:rsid w:val="009E61DA"/>
    <w:rsid w:val="009E7537"/>
    <w:rsid w:val="009E7B2B"/>
    <w:rsid w:val="009F02B3"/>
    <w:rsid w:val="009F3A33"/>
    <w:rsid w:val="00A04C10"/>
    <w:rsid w:val="00A1382C"/>
    <w:rsid w:val="00A15626"/>
    <w:rsid w:val="00A23D11"/>
    <w:rsid w:val="00A25FB3"/>
    <w:rsid w:val="00A31CCC"/>
    <w:rsid w:val="00A36618"/>
    <w:rsid w:val="00A36F67"/>
    <w:rsid w:val="00A37A8D"/>
    <w:rsid w:val="00A40883"/>
    <w:rsid w:val="00A4195F"/>
    <w:rsid w:val="00A44CD8"/>
    <w:rsid w:val="00A45DDB"/>
    <w:rsid w:val="00A4675C"/>
    <w:rsid w:val="00A47F67"/>
    <w:rsid w:val="00A51F40"/>
    <w:rsid w:val="00A525D1"/>
    <w:rsid w:val="00A56C69"/>
    <w:rsid w:val="00A63274"/>
    <w:rsid w:val="00A65710"/>
    <w:rsid w:val="00A72CC5"/>
    <w:rsid w:val="00A73C90"/>
    <w:rsid w:val="00A74F11"/>
    <w:rsid w:val="00A75DB0"/>
    <w:rsid w:val="00A816A5"/>
    <w:rsid w:val="00A8431F"/>
    <w:rsid w:val="00A857D2"/>
    <w:rsid w:val="00A862E3"/>
    <w:rsid w:val="00A86680"/>
    <w:rsid w:val="00A87F96"/>
    <w:rsid w:val="00A94428"/>
    <w:rsid w:val="00A9511D"/>
    <w:rsid w:val="00A96E86"/>
    <w:rsid w:val="00AB0A25"/>
    <w:rsid w:val="00AB12EF"/>
    <w:rsid w:val="00AB188B"/>
    <w:rsid w:val="00AB19CC"/>
    <w:rsid w:val="00AB35EF"/>
    <w:rsid w:val="00AB3A22"/>
    <w:rsid w:val="00AB5097"/>
    <w:rsid w:val="00AB7A73"/>
    <w:rsid w:val="00AC1033"/>
    <w:rsid w:val="00AC555D"/>
    <w:rsid w:val="00AC58EC"/>
    <w:rsid w:val="00AD14A7"/>
    <w:rsid w:val="00AD2501"/>
    <w:rsid w:val="00AD5F26"/>
    <w:rsid w:val="00AD7CFA"/>
    <w:rsid w:val="00AE022D"/>
    <w:rsid w:val="00AE20DD"/>
    <w:rsid w:val="00AE5770"/>
    <w:rsid w:val="00AE6DBD"/>
    <w:rsid w:val="00AE7862"/>
    <w:rsid w:val="00AF534C"/>
    <w:rsid w:val="00AF61B9"/>
    <w:rsid w:val="00AF7DD9"/>
    <w:rsid w:val="00B00F96"/>
    <w:rsid w:val="00B03DC0"/>
    <w:rsid w:val="00B04635"/>
    <w:rsid w:val="00B04EB6"/>
    <w:rsid w:val="00B05CC4"/>
    <w:rsid w:val="00B12A44"/>
    <w:rsid w:val="00B15171"/>
    <w:rsid w:val="00B15DCD"/>
    <w:rsid w:val="00B168F8"/>
    <w:rsid w:val="00B243EF"/>
    <w:rsid w:val="00B26D49"/>
    <w:rsid w:val="00B30EA8"/>
    <w:rsid w:val="00B321CB"/>
    <w:rsid w:val="00B33337"/>
    <w:rsid w:val="00B356BD"/>
    <w:rsid w:val="00B376F1"/>
    <w:rsid w:val="00B42677"/>
    <w:rsid w:val="00B43E08"/>
    <w:rsid w:val="00B43E59"/>
    <w:rsid w:val="00B45C5F"/>
    <w:rsid w:val="00B47D36"/>
    <w:rsid w:val="00B613E4"/>
    <w:rsid w:val="00B66172"/>
    <w:rsid w:val="00B70170"/>
    <w:rsid w:val="00B7557D"/>
    <w:rsid w:val="00B862E3"/>
    <w:rsid w:val="00B8699D"/>
    <w:rsid w:val="00B86EDD"/>
    <w:rsid w:val="00B87336"/>
    <w:rsid w:val="00B875A9"/>
    <w:rsid w:val="00B90EBF"/>
    <w:rsid w:val="00B9771E"/>
    <w:rsid w:val="00BA07B6"/>
    <w:rsid w:val="00BA132C"/>
    <w:rsid w:val="00BA1A64"/>
    <w:rsid w:val="00BB02E9"/>
    <w:rsid w:val="00BC4AA9"/>
    <w:rsid w:val="00BC6556"/>
    <w:rsid w:val="00BC6A3F"/>
    <w:rsid w:val="00BC6DBE"/>
    <w:rsid w:val="00BD007A"/>
    <w:rsid w:val="00BD0F68"/>
    <w:rsid w:val="00BD18DA"/>
    <w:rsid w:val="00BD2974"/>
    <w:rsid w:val="00BD37DE"/>
    <w:rsid w:val="00BE24A3"/>
    <w:rsid w:val="00BE4A31"/>
    <w:rsid w:val="00BE50D2"/>
    <w:rsid w:val="00BE6C4F"/>
    <w:rsid w:val="00BF5D88"/>
    <w:rsid w:val="00C0420F"/>
    <w:rsid w:val="00C04C71"/>
    <w:rsid w:val="00C07E26"/>
    <w:rsid w:val="00C1564A"/>
    <w:rsid w:val="00C161BC"/>
    <w:rsid w:val="00C20606"/>
    <w:rsid w:val="00C250AD"/>
    <w:rsid w:val="00C25FF2"/>
    <w:rsid w:val="00C261EF"/>
    <w:rsid w:val="00C265E7"/>
    <w:rsid w:val="00C26799"/>
    <w:rsid w:val="00C31759"/>
    <w:rsid w:val="00C33A93"/>
    <w:rsid w:val="00C33C81"/>
    <w:rsid w:val="00C40184"/>
    <w:rsid w:val="00C5130F"/>
    <w:rsid w:val="00C51A70"/>
    <w:rsid w:val="00C51D08"/>
    <w:rsid w:val="00C52989"/>
    <w:rsid w:val="00C52C19"/>
    <w:rsid w:val="00C52ED0"/>
    <w:rsid w:val="00C62E29"/>
    <w:rsid w:val="00C6747D"/>
    <w:rsid w:val="00C70C2D"/>
    <w:rsid w:val="00C71FDE"/>
    <w:rsid w:val="00C74454"/>
    <w:rsid w:val="00C75C2F"/>
    <w:rsid w:val="00C75D2D"/>
    <w:rsid w:val="00C8169B"/>
    <w:rsid w:val="00C853D1"/>
    <w:rsid w:val="00C91982"/>
    <w:rsid w:val="00C919DF"/>
    <w:rsid w:val="00C93016"/>
    <w:rsid w:val="00CA0478"/>
    <w:rsid w:val="00CA0AEF"/>
    <w:rsid w:val="00CA66DC"/>
    <w:rsid w:val="00CB07AD"/>
    <w:rsid w:val="00CB380F"/>
    <w:rsid w:val="00CB3899"/>
    <w:rsid w:val="00CB4045"/>
    <w:rsid w:val="00CB609F"/>
    <w:rsid w:val="00CB6153"/>
    <w:rsid w:val="00CC3D18"/>
    <w:rsid w:val="00CC4F81"/>
    <w:rsid w:val="00CC7632"/>
    <w:rsid w:val="00CD3329"/>
    <w:rsid w:val="00CD57A1"/>
    <w:rsid w:val="00CD793C"/>
    <w:rsid w:val="00CE0C30"/>
    <w:rsid w:val="00CE0CD1"/>
    <w:rsid w:val="00CF4AA9"/>
    <w:rsid w:val="00CF546B"/>
    <w:rsid w:val="00CF6F04"/>
    <w:rsid w:val="00D01522"/>
    <w:rsid w:val="00D01CD2"/>
    <w:rsid w:val="00D13431"/>
    <w:rsid w:val="00D142F4"/>
    <w:rsid w:val="00D17E6A"/>
    <w:rsid w:val="00D17E7D"/>
    <w:rsid w:val="00D23470"/>
    <w:rsid w:val="00D25D91"/>
    <w:rsid w:val="00D2720D"/>
    <w:rsid w:val="00D3368E"/>
    <w:rsid w:val="00D40FF4"/>
    <w:rsid w:val="00D412BA"/>
    <w:rsid w:val="00D44A23"/>
    <w:rsid w:val="00D473AC"/>
    <w:rsid w:val="00D47426"/>
    <w:rsid w:val="00D4781D"/>
    <w:rsid w:val="00D50B5A"/>
    <w:rsid w:val="00D54F56"/>
    <w:rsid w:val="00D5769A"/>
    <w:rsid w:val="00D658B9"/>
    <w:rsid w:val="00D71ED3"/>
    <w:rsid w:val="00D75050"/>
    <w:rsid w:val="00D77E3D"/>
    <w:rsid w:val="00D842DF"/>
    <w:rsid w:val="00D84589"/>
    <w:rsid w:val="00D870A4"/>
    <w:rsid w:val="00D87FA8"/>
    <w:rsid w:val="00D91644"/>
    <w:rsid w:val="00D91C51"/>
    <w:rsid w:val="00D92016"/>
    <w:rsid w:val="00D9253C"/>
    <w:rsid w:val="00D93F2B"/>
    <w:rsid w:val="00D94442"/>
    <w:rsid w:val="00D97C64"/>
    <w:rsid w:val="00DA537E"/>
    <w:rsid w:val="00DA5E6A"/>
    <w:rsid w:val="00DB5927"/>
    <w:rsid w:val="00DC0056"/>
    <w:rsid w:val="00DC4DCD"/>
    <w:rsid w:val="00DC5E03"/>
    <w:rsid w:val="00DD3BD2"/>
    <w:rsid w:val="00DD5973"/>
    <w:rsid w:val="00DE0B9F"/>
    <w:rsid w:val="00DE1E49"/>
    <w:rsid w:val="00DE2B5F"/>
    <w:rsid w:val="00DE4474"/>
    <w:rsid w:val="00DE648A"/>
    <w:rsid w:val="00DF2836"/>
    <w:rsid w:val="00DF6EB4"/>
    <w:rsid w:val="00DF7C2C"/>
    <w:rsid w:val="00E10D38"/>
    <w:rsid w:val="00E171AE"/>
    <w:rsid w:val="00E226D9"/>
    <w:rsid w:val="00E3336E"/>
    <w:rsid w:val="00E41B59"/>
    <w:rsid w:val="00E42000"/>
    <w:rsid w:val="00E4263D"/>
    <w:rsid w:val="00E42DD9"/>
    <w:rsid w:val="00E43643"/>
    <w:rsid w:val="00E441D6"/>
    <w:rsid w:val="00E47FB8"/>
    <w:rsid w:val="00E65079"/>
    <w:rsid w:val="00E652F9"/>
    <w:rsid w:val="00E67E65"/>
    <w:rsid w:val="00E70263"/>
    <w:rsid w:val="00E74289"/>
    <w:rsid w:val="00E76876"/>
    <w:rsid w:val="00E77AC2"/>
    <w:rsid w:val="00E80883"/>
    <w:rsid w:val="00E81936"/>
    <w:rsid w:val="00E84D43"/>
    <w:rsid w:val="00E85213"/>
    <w:rsid w:val="00E872C5"/>
    <w:rsid w:val="00E95182"/>
    <w:rsid w:val="00E95F3E"/>
    <w:rsid w:val="00E96B05"/>
    <w:rsid w:val="00EA2EFC"/>
    <w:rsid w:val="00EA2FD4"/>
    <w:rsid w:val="00EA30DC"/>
    <w:rsid w:val="00EA3ACE"/>
    <w:rsid w:val="00EA6021"/>
    <w:rsid w:val="00EA675B"/>
    <w:rsid w:val="00EB0DF0"/>
    <w:rsid w:val="00EB3C57"/>
    <w:rsid w:val="00EB77C2"/>
    <w:rsid w:val="00EB78E9"/>
    <w:rsid w:val="00EC1BCA"/>
    <w:rsid w:val="00EC542E"/>
    <w:rsid w:val="00EC5A4C"/>
    <w:rsid w:val="00EC7122"/>
    <w:rsid w:val="00EC7C5F"/>
    <w:rsid w:val="00ED259B"/>
    <w:rsid w:val="00ED49DE"/>
    <w:rsid w:val="00ED752F"/>
    <w:rsid w:val="00EE36DE"/>
    <w:rsid w:val="00EE6A56"/>
    <w:rsid w:val="00EF097E"/>
    <w:rsid w:val="00EF31F1"/>
    <w:rsid w:val="00EF3E8D"/>
    <w:rsid w:val="00EF4350"/>
    <w:rsid w:val="00EF474F"/>
    <w:rsid w:val="00EF4AC5"/>
    <w:rsid w:val="00EF6E4A"/>
    <w:rsid w:val="00EF75ED"/>
    <w:rsid w:val="00F030E3"/>
    <w:rsid w:val="00F10C9E"/>
    <w:rsid w:val="00F113A1"/>
    <w:rsid w:val="00F116D9"/>
    <w:rsid w:val="00F1359E"/>
    <w:rsid w:val="00F153DC"/>
    <w:rsid w:val="00F16981"/>
    <w:rsid w:val="00F17C06"/>
    <w:rsid w:val="00F21195"/>
    <w:rsid w:val="00F21A72"/>
    <w:rsid w:val="00F23037"/>
    <w:rsid w:val="00F30720"/>
    <w:rsid w:val="00F32734"/>
    <w:rsid w:val="00F367B3"/>
    <w:rsid w:val="00F375BA"/>
    <w:rsid w:val="00F37CA9"/>
    <w:rsid w:val="00F43573"/>
    <w:rsid w:val="00F447A2"/>
    <w:rsid w:val="00F44BEB"/>
    <w:rsid w:val="00F52A53"/>
    <w:rsid w:val="00F601AE"/>
    <w:rsid w:val="00F60F1E"/>
    <w:rsid w:val="00F64D1E"/>
    <w:rsid w:val="00F66C2F"/>
    <w:rsid w:val="00F7050A"/>
    <w:rsid w:val="00F71A2B"/>
    <w:rsid w:val="00F74082"/>
    <w:rsid w:val="00F747B5"/>
    <w:rsid w:val="00F7503A"/>
    <w:rsid w:val="00F767D1"/>
    <w:rsid w:val="00F76934"/>
    <w:rsid w:val="00F7771B"/>
    <w:rsid w:val="00F801FB"/>
    <w:rsid w:val="00F81184"/>
    <w:rsid w:val="00F85DB0"/>
    <w:rsid w:val="00F8679E"/>
    <w:rsid w:val="00F91D57"/>
    <w:rsid w:val="00F92C3A"/>
    <w:rsid w:val="00F96328"/>
    <w:rsid w:val="00FA2D26"/>
    <w:rsid w:val="00FA47EF"/>
    <w:rsid w:val="00FA7E7F"/>
    <w:rsid w:val="00FB1C27"/>
    <w:rsid w:val="00FB375D"/>
    <w:rsid w:val="00FB3DDD"/>
    <w:rsid w:val="00FB5BBD"/>
    <w:rsid w:val="00FB6BBD"/>
    <w:rsid w:val="00FC1925"/>
    <w:rsid w:val="00FC2059"/>
    <w:rsid w:val="00FC2588"/>
    <w:rsid w:val="00FC2859"/>
    <w:rsid w:val="00FD1236"/>
    <w:rsid w:val="00FD14AF"/>
    <w:rsid w:val="00FD1676"/>
    <w:rsid w:val="00FE01B4"/>
    <w:rsid w:val="00FE1554"/>
    <w:rsid w:val="00FE6C82"/>
    <w:rsid w:val="00FF0495"/>
    <w:rsid w:val="00FF2020"/>
    <w:rsid w:val="00FF4C60"/>
    <w:rsid w:val="00FF59BB"/>
    <w:rsid w:val="00FF696B"/>
    <w:rsid w:val="00FF77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bebeb"/>
    </o:shapedefaults>
    <o:shapelayout v:ext="edit">
      <o:idmap v:ext="edit" data="2"/>
    </o:shapelayout>
  </w:shapeDefaults>
  <w:decimalSymbol w:val="."/>
  <w:listSeparator w:val=","/>
  <w14:docId w14:val="02116B70"/>
  <w15:chartTrackingRefBased/>
  <w15:docId w15:val="{487E6957-5E46-4F8C-A118-CCC70BB9F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aliases w:val="Body copy"/>
    <w:qFormat/>
    <w:rsid w:val="00680C02"/>
    <w:pPr>
      <w:spacing w:before="120" w:after="120" w:line="300" w:lineRule="auto"/>
    </w:pPr>
    <w:rPr>
      <w:rFonts w:ascii="Noto Sans" w:hAnsi="Noto Sans"/>
      <w:sz w:val="20"/>
      <w:szCs w:val="22"/>
    </w:rPr>
  </w:style>
  <w:style w:type="paragraph" w:styleId="Heading1">
    <w:name w:val="heading 1"/>
    <w:basedOn w:val="Normal"/>
    <w:next w:val="Normal"/>
    <w:link w:val="Heading1Char"/>
    <w:autoRedefine/>
    <w:uiPriority w:val="99"/>
    <w:rsid w:val="009222D8"/>
    <w:pPr>
      <w:widowControl w:val="0"/>
      <w:suppressAutoHyphens/>
      <w:autoSpaceDE w:val="0"/>
      <w:autoSpaceDN w:val="0"/>
      <w:adjustRightInd w:val="0"/>
      <w:textAlignment w:val="center"/>
      <w:outlineLvl w:val="0"/>
    </w:pPr>
    <w:rPr>
      <w:rFonts w:eastAsia="MS Mincho" w:cs="Arial"/>
      <w:b/>
      <w:color w:val="05325F" w:themeColor="text2"/>
      <w:sz w:val="36"/>
      <w:szCs w:val="48"/>
      <w:lang w:val="en-GB"/>
    </w:rPr>
  </w:style>
  <w:style w:type="paragraph" w:styleId="Heading2">
    <w:name w:val="heading 2"/>
    <w:basedOn w:val="Normal"/>
    <w:next w:val="Normal"/>
    <w:link w:val="Heading2Char"/>
    <w:autoRedefine/>
    <w:uiPriority w:val="99"/>
    <w:unhideWhenUsed/>
    <w:rsid w:val="007274E7"/>
    <w:pPr>
      <w:spacing w:before="240"/>
      <w:outlineLvl w:val="1"/>
    </w:pPr>
    <w:rPr>
      <w:rFonts w:cs="Arial"/>
      <w:b/>
      <w:bCs/>
      <w:sz w:val="32"/>
      <w:szCs w:val="40"/>
    </w:rPr>
  </w:style>
  <w:style w:type="paragraph" w:styleId="Heading3">
    <w:name w:val="heading 3"/>
    <w:basedOn w:val="Normal"/>
    <w:next w:val="Normal"/>
    <w:link w:val="Heading3Char"/>
    <w:autoRedefine/>
    <w:uiPriority w:val="99"/>
    <w:unhideWhenUsed/>
    <w:rsid w:val="007274E7"/>
    <w:pPr>
      <w:spacing w:before="240"/>
      <w:outlineLvl w:val="2"/>
    </w:pPr>
    <w:rPr>
      <w:rFonts w:cs="Arial"/>
      <w:bCs/>
      <w:sz w:val="28"/>
      <w:szCs w:val="28"/>
    </w:rPr>
  </w:style>
  <w:style w:type="paragraph" w:styleId="Heading4">
    <w:name w:val="heading 4"/>
    <w:basedOn w:val="Normal"/>
    <w:next w:val="Normal"/>
    <w:link w:val="Heading4Char"/>
    <w:autoRedefine/>
    <w:uiPriority w:val="99"/>
    <w:unhideWhenUsed/>
    <w:rsid w:val="009222D8"/>
    <w:pPr>
      <w:spacing w:before="240"/>
      <w:outlineLvl w:val="3"/>
    </w:pPr>
    <w:rPr>
      <w:rFonts w:ascii="Noto Serif" w:hAnsi="Noto Serif" w:cs="Arial"/>
      <w:bCs/>
      <w:i/>
      <w:iCs/>
      <w:sz w:val="32"/>
      <w:szCs w:val="20"/>
    </w:rPr>
  </w:style>
  <w:style w:type="paragraph" w:styleId="Heading5">
    <w:name w:val="heading 5"/>
    <w:basedOn w:val="Normal"/>
    <w:next w:val="Normal"/>
    <w:link w:val="Heading5Char"/>
    <w:uiPriority w:val="99"/>
    <w:unhideWhenUsed/>
    <w:rsid w:val="00CD793C"/>
    <w:pPr>
      <w:keepNext/>
      <w:keepLines/>
      <w:spacing w:before="40" w:after="0"/>
      <w:outlineLvl w:val="4"/>
    </w:pPr>
    <w:rPr>
      <w:rFonts w:eastAsiaTheme="majorEastAsia" w:cstheme="majorBidi"/>
    </w:rPr>
  </w:style>
  <w:style w:type="paragraph" w:styleId="Heading6">
    <w:name w:val="heading 6"/>
    <w:basedOn w:val="Normal"/>
    <w:next w:val="Normal"/>
    <w:link w:val="Heading6Char"/>
    <w:uiPriority w:val="99"/>
    <w:unhideWhenUsed/>
    <w:rsid w:val="003A40B1"/>
    <w:pPr>
      <w:keepNext/>
      <w:keepLines/>
      <w:tabs>
        <w:tab w:val="num" w:pos="431"/>
      </w:tabs>
      <w:spacing w:before="40"/>
      <w:ind w:left="431" w:hanging="431"/>
      <w:outlineLvl w:val="5"/>
    </w:pPr>
    <w:rPr>
      <w:rFonts w:eastAsiaTheme="majorEastAsia" w:cstheme="majorBidi"/>
      <w:i/>
      <w:iCs/>
      <w:color w:val="ED7D31" w:themeColor="accent2"/>
    </w:rPr>
  </w:style>
  <w:style w:type="paragraph" w:styleId="Heading7">
    <w:name w:val="heading 7"/>
    <w:basedOn w:val="Normal"/>
    <w:next w:val="Normal"/>
    <w:link w:val="Heading7Char"/>
    <w:uiPriority w:val="99"/>
    <w:unhideWhenUsed/>
    <w:rsid w:val="003A40B1"/>
    <w:pPr>
      <w:keepNext/>
      <w:keepLines/>
      <w:tabs>
        <w:tab w:val="num" w:pos="431"/>
      </w:tabs>
      <w:spacing w:before="40"/>
      <w:ind w:left="431" w:hanging="431"/>
      <w:outlineLvl w:val="6"/>
    </w:pPr>
    <w:rPr>
      <w:rFonts w:eastAsiaTheme="majorEastAsia" w:cstheme="majorBidi"/>
      <w:color w:val="2A96FF" w:themeColor="text1" w:themeTint="A6"/>
    </w:rPr>
  </w:style>
  <w:style w:type="paragraph" w:styleId="Heading8">
    <w:name w:val="heading 8"/>
    <w:basedOn w:val="Normal"/>
    <w:next w:val="Normal"/>
    <w:link w:val="Heading8Char"/>
    <w:uiPriority w:val="99"/>
    <w:unhideWhenUsed/>
    <w:rsid w:val="003A40B1"/>
    <w:pPr>
      <w:keepNext/>
      <w:keepLines/>
      <w:tabs>
        <w:tab w:val="num" w:pos="431"/>
      </w:tabs>
      <w:ind w:left="431" w:hanging="431"/>
      <w:outlineLvl w:val="7"/>
    </w:pPr>
    <w:rPr>
      <w:rFonts w:eastAsiaTheme="majorEastAsia" w:cstheme="majorBidi"/>
      <w:i/>
      <w:iCs/>
      <w:color w:val="0077E9" w:themeColor="text1" w:themeTint="D8"/>
    </w:rPr>
  </w:style>
  <w:style w:type="paragraph" w:styleId="Heading9">
    <w:name w:val="heading 9"/>
    <w:basedOn w:val="Normal"/>
    <w:next w:val="Normal"/>
    <w:link w:val="Heading9Char"/>
    <w:uiPriority w:val="99"/>
    <w:unhideWhenUsed/>
    <w:rsid w:val="003A40B1"/>
    <w:pPr>
      <w:keepNext/>
      <w:keepLines/>
      <w:tabs>
        <w:tab w:val="num" w:pos="431"/>
      </w:tabs>
      <w:ind w:left="431" w:hanging="431"/>
      <w:outlineLvl w:val="8"/>
    </w:pPr>
    <w:rPr>
      <w:rFonts w:eastAsiaTheme="majorEastAsia" w:cstheme="majorBidi"/>
      <w:color w:val="0077E9"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CD2"/>
    <w:pPr>
      <w:tabs>
        <w:tab w:val="center" w:pos="4513"/>
        <w:tab w:val="right" w:pos="9026"/>
      </w:tabs>
    </w:pPr>
  </w:style>
  <w:style w:type="character" w:customStyle="1" w:styleId="HeaderChar">
    <w:name w:val="Header Char"/>
    <w:basedOn w:val="DefaultParagraphFont"/>
    <w:link w:val="Header"/>
    <w:uiPriority w:val="99"/>
    <w:rsid w:val="00D01CD2"/>
  </w:style>
  <w:style w:type="paragraph" w:styleId="Footer">
    <w:name w:val="footer"/>
    <w:basedOn w:val="Normal"/>
    <w:link w:val="FooterChar"/>
    <w:uiPriority w:val="99"/>
    <w:unhideWhenUsed/>
    <w:rsid w:val="00D01CD2"/>
    <w:pPr>
      <w:tabs>
        <w:tab w:val="center" w:pos="4513"/>
        <w:tab w:val="right" w:pos="9026"/>
      </w:tabs>
    </w:pPr>
  </w:style>
  <w:style w:type="character" w:customStyle="1" w:styleId="FooterChar">
    <w:name w:val="Footer Char"/>
    <w:basedOn w:val="DefaultParagraphFont"/>
    <w:link w:val="Footer"/>
    <w:uiPriority w:val="99"/>
    <w:rsid w:val="00D01CD2"/>
  </w:style>
  <w:style w:type="paragraph" w:styleId="NormalWeb">
    <w:name w:val="Normal (Web)"/>
    <w:basedOn w:val="Normal"/>
    <w:uiPriority w:val="99"/>
    <w:semiHidden/>
    <w:unhideWhenUsed/>
    <w:rsid w:val="00D01CD2"/>
    <w:pPr>
      <w:spacing w:before="100" w:beforeAutospacing="1" w:after="100" w:afterAutospacing="1"/>
    </w:pPr>
    <w:rPr>
      <w:rFonts w:ascii="Times New Roman" w:hAnsi="Times New Roman" w:cs="Times New Roman"/>
      <w:lang w:eastAsia="en-AU"/>
    </w:rPr>
  </w:style>
  <w:style w:type="character" w:customStyle="1" w:styleId="Heading1Char">
    <w:name w:val="Heading 1 Char"/>
    <w:basedOn w:val="DefaultParagraphFont"/>
    <w:link w:val="Heading1"/>
    <w:uiPriority w:val="9"/>
    <w:rsid w:val="009222D8"/>
    <w:rPr>
      <w:rFonts w:ascii="Noto Sans" w:eastAsia="MS Mincho" w:hAnsi="Noto Sans" w:cs="Arial"/>
      <w:b/>
      <w:color w:val="05325F" w:themeColor="text2"/>
      <w:sz w:val="36"/>
      <w:szCs w:val="48"/>
      <w:lang w:val="en-GB"/>
    </w:rPr>
  </w:style>
  <w:style w:type="character" w:customStyle="1" w:styleId="Heading2Char">
    <w:name w:val="Heading 2 Char"/>
    <w:basedOn w:val="DefaultParagraphFont"/>
    <w:link w:val="Heading2"/>
    <w:uiPriority w:val="99"/>
    <w:rsid w:val="007274E7"/>
    <w:rPr>
      <w:rFonts w:ascii="Arial" w:eastAsiaTheme="minorEastAsia" w:hAnsi="Arial" w:cs="Arial"/>
      <w:b/>
      <w:bCs/>
      <w:sz w:val="32"/>
      <w:szCs w:val="40"/>
    </w:rPr>
  </w:style>
  <w:style w:type="character" w:customStyle="1" w:styleId="Heading3Char">
    <w:name w:val="Heading 3 Char"/>
    <w:basedOn w:val="DefaultParagraphFont"/>
    <w:link w:val="Heading3"/>
    <w:uiPriority w:val="9"/>
    <w:rsid w:val="007274E7"/>
    <w:rPr>
      <w:rFonts w:ascii="Arial" w:eastAsiaTheme="minorEastAsia" w:hAnsi="Arial" w:cs="Arial"/>
      <w:bCs/>
      <w:sz w:val="28"/>
      <w:szCs w:val="28"/>
    </w:rPr>
  </w:style>
  <w:style w:type="character" w:customStyle="1" w:styleId="Heading4Char">
    <w:name w:val="Heading 4 Char"/>
    <w:basedOn w:val="DefaultParagraphFont"/>
    <w:link w:val="Heading4"/>
    <w:uiPriority w:val="9"/>
    <w:rsid w:val="009222D8"/>
    <w:rPr>
      <w:rFonts w:ascii="Noto Serif" w:eastAsiaTheme="minorEastAsia" w:hAnsi="Noto Serif" w:cs="Arial"/>
      <w:bCs/>
      <w:i/>
      <w:iCs/>
      <w:sz w:val="32"/>
      <w:szCs w:val="20"/>
    </w:rPr>
  </w:style>
  <w:style w:type="paragraph" w:styleId="NoSpacing">
    <w:name w:val="No Spacing"/>
    <w:uiPriority w:val="1"/>
    <w:rsid w:val="007274E7"/>
    <w:rPr>
      <w:rFonts w:ascii="Arial" w:hAnsi="Arial"/>
      <w:sz w:val="22"/>
    </w:rPr>
  </w:style>
  <w:style w:type="paragraph" w:styleId="ListParagraph">
    <w:name w:val="List Paragraph"/>
    <w:aliases w:val="Bullet copy,Recommendation,List Paragraph1,List Paragraph11,Bullet point,Bullet Point,L,Bullet points,Content descriptions,List Paragraph111,F5 List Paragraph,Dot pt,CV text,Medium Grid 1 - Accent 21,Numbered Paragraph,No Spacing1,列出段落,列"/>
    <w:basedOn w:val="Normal"/>
    <w:link w:val="ListParagraphChar"/>
    <w:uiPriority w:val="34"/>
    <w:qFormat/>
    <w:rsid w:val="0055582F"/>
    <w:pPr>
      <w:numPr>
        <w:numId w:val="3"/>
      </w:numPr>
      <w:tabs>
        <w:tab w:val="left" w:pos="2835"/>
      </w:tabs>
      <w:ind w:left="360"/>
    </w:pPr>
    <w:rPr>
      <w:lang w:eastAsia="en-AU"/>
    </w:rPr>
  </w:style>
  <w:style w:type="character" w:customStyle="1" w:styleId="Heading5Char">
    <w:name w:val="Heading 5 Char"/>
    <w:basedOn w:val="DefaultParagraphFont"/>
    <w:link w:val="Heading5"/>
    <w:uiPriority w:val="9"/>
    <w:semiHidden/>
    <w:rsid w:val="00CD793C"/>
    <w:rPr>
      <w:rFonts w:ascii="Arial" w:eastAsiaTheme="majorEastAsia" w:hAnsi="Arial" w:cstheme="majorBidi"/>
      <w:sz w:val="18"/>
    </w:rPr>
  </w:style>
  <w:style w:type="paragraph" w:styleId="Title">
    <w:name w:val="Title"/>
    <w:basedOn w:val="Normal"/>
    <w:next w:val="Normal"/>
    <w:link w:val="TitleChar"/>
    <w:uiPriority w:val="10"/>
    <w:rsid w:val="00CD793C"/>
    <w:pPr>
      <w:spacing w:after="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D793C"/>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rsid w:val="00CD793C"/>
    <w:pPr>
      <w:numPr>
        <w:ilvl w:val="1"/>
      </w:numPr>
      <w:spacing w:after="160"/>
    </w:pPr>
    <w:rPr>
      <w:spacing w:val="15"/>
    </w:rPr>
  </w:style>
  <w:style w:type="character" w:customStyle="1" w:styleId="SubtitleChar">
    <w:name w:val="Subtitle Char"/>
    <w:basedOn w:val="DefaultParagraphFont"/>
    <w:link w:val="Subtitle"/>
    <w:uiPriority w:val="11"/>
    <w:rsid w:val="00CD793C"/>
    <w:rPr>
      <w:rFonts w:ascii="Arial" w:eastAsiaTheme="minorEastAsia" w:hAnsi="Arial"/>
      <w:spacing w:val="15"/>
      <w:sz w:val="22"/>
      <w:szCs w:val="22"/>
    </w:rPr>
  </w:style>
  <w:style w:type="character" w:styleId="SubtleEmphasis">
    <w:name w:val="Subtle Emphasis"/>
    <w:basedOn w:val="DefaultParagraphFont"/>
    <w:uiPriority w:val="19"/>
    <w:rsid w:val="00EF474F"/>
    <w:rPr>
      <w:i/>
      <w:iCs/>
      <w:color w:val="0A87FF" w:themeColor="text1" w:themeTint="BF"/>
    </w:rPr>
  </w:style>
  <w:style w:type="character" w:styleId="Emphasis">
    <w:name w:val="Emphasis"/>
    <w:basedOn w:val="DefaultParagraphFont"/>
    <w:uiPriority w:val="20"/>
    <w:rsid w:val="00EF474F"/>
    <w:rPr>
      <w:i/>
      <w:iCs/>
    </w:rPr>
  </w:style>
  <w:style w:type="character" w:styleId="IntenseEmphasis">
    <w:name w:val="Intense Emphasis"/>
    <w:basedOn w:val="DefaultParagraphFont"/>
    <w:uiPriority w:val="21"/>
    <w:rsid w:val="00EF474F"/>
    <w:rPr>
      <w:i/>
      <w:iCs/>
      <w:color w:val="auto"/>
    </w:rPr>
  </w:style>
  <w:style w:type="character" w:styleId="Strong">
    <w:name w:val="Strong"/>
    <w:basedOn w:val="DefaultParagraphFont"/>
    <w:uiPriority w:val="22"/>
    <w:rsid w:val="00EF474F"/>
    <w:rPr>
      <w:b/>
      <w:bCs/>
    </w:rPr>
  </w:style>
  <w:style w:type="paragraph" w:styleId="Quote">
    <w:name w:val="Quote"/>
    <w:basedOn w:val="Normal"/>
    <w:next w:val="Normal"/>
    <w:link w:val="QuoteChar"/>
    <w:uiPriority w:val="29"/>
    <w:rsid w:val="00EF474F"/>
    <w:pPr>
      <w:spacing w:before="200" w:after="160"/>
      <w:ind w:left="864" w:right="864"/>
      <w:jc w:val="center"/>
    </w:pPr>
    <w:rPr>
      <w:i/>
      <w:iCs/>
      <w:color w:val="0A87FF" w:themeColor="text1" w:themeTint="BF"/>
    </w:rPr>
  </w:style>
  <w:style w:type="character" w:customStyle="1" w:styleId="QuoteChar">
    <w:name w:val="Quote Char"/>
    <w:basedOn w:val="DefaultParagraphFont"/>
    <w:link w:val="Quote"/>
    <w:uiPriority w:val="29"/>
    <w:rsid w:val="00EF474F"/>
    <w:rPr>
      <w:rFonts w:ascii="Arial" w:hAnsi="Arial"/>
      <w:i/>
      <w:iCs/>
      <w:color w:val="0A87FF" w:themeColor="text1" w:themeTint="BF"/>
      <w:sz w:val="22"/>
    </w:rPr>
  </w:style>
  <w:style w:type="paragraph" w:styleId="IntenseQuote">
    <w:name w:val="Intense Quote"/>
    <w:basedOn w:val="Normal"/>
    <w:next w:val="Normal"/>
    <w:link w:val="IntenseQuoteChar"/>
    <w:uiPriority w:val="30"/>
    <w:rsid w:val="00EF474F"/>
    <w:pPr>
      <w:pBdr>
        <w:top w:val="single" w:sz="4" w:space="10" w:color="000000" w:themeColor="accent1"/>
        <w:bottom w:val="single" w:sz="4" w:space="10" w:color="000000"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EF474F"/>
    <w:rPr>
      <w:rFonts w:ascii="Arial" w:hAnsi="Arial"/>
      <w:i/>
      <w:iCs/>
      <w:sz w:val="22"/>
    </w:rPr>
  </w:style>
  <w:style w:type="character" w:styleId="SubtleReference">
    <w:name w:val="Subtle Reference"/>
    <w:basedOn w:val="DefaultParagraphFont"/>
    <w:uiPriority w:val="31"/>
    <w:rsid w:val="00EF474F"/>
    <w:rPr>
      <w:smallCaps/>
      <w:color w:val="2C97FF" w:themeColor="text1" w:themeTint="A5"/>
    </w:rPr>
  </w:style>
  <w:style w:type="character" w:styleId="IntenseReference">
    <w:name w:val="Intense Reference"/>
    <w:basedOn w:val="DefaultParagraphFont"/>
    <w:uiPriority w:val="32"/>
    <w:rsid w:val="00EF474F"/>
    <w:rPr>
      <w:b/>
      <w:bCs/>
      <w:smallCaps/>
      <w:color w:val="auto"/>
      <w:spacing w:val="5"/>
    </w:rPr>
  </w:style>
  <w:style w:type="character" w:styleId="BookTitle">
    <w:name w:val="Book Title"/>
    <w:basedOn w:val="DefaultParagraphFont"/>
    <w:uiPriority w:val="33"/>
    <w:rsid w:val="00AD2501"/>
    <w:rPr>
      <w:b/>
      <w:bCs/>
      <w:i/>
      <w:iCs/>
      <w:spacing w:val="5"/>
    </w:rPr>
  </w:style>
  <w:style w:type="table" w:customStyle="1" w:styleId="Table-QldBlue">
    <w:name w:val="Table - Qld Blue"/>
    <w:basedOn w:val="TableNormal"/>
    <w:rsid w:val="00540992"/>
    <w:rPr>
      <w:rFonts w:ascii="Noto Sans" w:eastAsia="Times New Roman" w:hAnsi="Noto Sans" w:cs="Times New Roman"/>
      <w:sz w:val="22"/>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right w:w="119" w:type="dxa"/>
      </w:tblCellMar>
    </w:tblPr>
    <w:tcPr>
      <w:shd w:val="clear" w:color="auto" w:fill="FFFFFF" w:themeFill="background1"/>
    </w:tcPr>
    <w:tblStylePr w:type="firstRow">
      <w:rPr>
        <w:rFonts w:ascii="Noto Sans Black" w:hAnsi="Noto Sans Black"/>
        <w:b/>
        <w:color w:val="FFFFFF"/>
        <w:sz w:val="24"/>
      </w:rPr>
      <w:tblPr/>
      <w:tcPr>
        <w:shd w:val="clear" w:color="auto" w:fill="05325F" w:themeFill="text2"/>
      </w:tcPr>
    </w:tblStylePr>
    <w:tblStylePr w:type="lastRow">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vAlign w:val="center"/>
      </w:tcPr>
    </w:tblStylePr>
    <w:tblStylePr w:type="firstCol">
      <w:rPr>
        <w:rFonts w:ascii="Noto Sans Black" w:hAnsi="Noto Sans Black"/>
        <w:b/>
      </w:rPr>
      <w:tblPr/>
      <w:tcPr>
        <w:shd w:val="clear" w:color="auto" w:fill="E6E6E6"/>
      </w:tcPr>
    </w:tblStylePr>
  </w:style>
  <w:style w:type="paragraph" w:customStyle="1" w:styleId="Tabletext">
    <w:name w:val="Table text"/>
    <w:basedOn w:val="Normal"/>
    <w:rsid w:val="0055582F"/>
    <w:pPr>
      <w:spacing w:before="20" w:after="20" w:line="264" w:lineRule="auto"/>
    </w:pPr>
    <w:rPr>
      <w:rFonts w:eastAsia="Times New Roman" w:cs="Times New Roman"/>
      <w:szCs w:val="20"/>
    </w:rPr>
  </w:style>
  <w:style w:type="paragraph" w:customStyle="1" w:styleId="Tableheadings">
    <w:name w:val="Table headings"/>
    <w:basedOn w:val="Normal"/>
    <w:rsid w:val="0055582F"/>
    <w:pPr>
      <w:spacing w:after="0" w:line="264" w:lineRule="auto"/>
    </w:pPr>
    <w:rPr>
      <w:rFonts w:eastAsia="Times New Roman" w:cs="Times New Roman"/>
      <w:b/>
      <w:bCs/>
      <w:color w:val="FFFFFF"/>
      <w:szCs w:val="20"/>
    </w:rPr>
  </w:style>
  <w:style w:type="paragraph" w:customStyle="1" w:styleId="BasicParagraph">
    <w:name w:val="[Basic Paragraph]"/>
    <w:basedOn w:val="Normal"/>
    <w:uiPriority w:val="99"/>
    <w:rsid w:val="00AF7DD9"/>
    <w:pPr>
      <w:autoSpaceDE w:val="0"/>
      <w:autoSpaceDN w:val="0"/>
      <w:adjustRightInd w:val="0"/>
      <w:spacing w:after="113" w:line="288" w:lineRule="auto"/>
      <w:textAlignment w:val="center"/>
    </w:pPr>
    <w:rPr>
      <w:rFonts w:ascii="MetaPro-Norm" w:hAnsi="MetaPro-Norm" w:cs="MetaPro-Norm"/>
      <w:color w:val="000000"/>
      <w:sz w:val="24"/>
      <w:lang w:val="en-GB"/>
    </w:rPr>
  </w:style>
  <w:style w:type="table" w:styleId="PlainTable2">
    <w:name w:val="Plain Table 2"/>
    <w:basedOn w:val="TableNormal"/>
    <w:uiPriority w:val="42"/>
    <w:rsid w:val="00E441D6"/>
    <w:tblPr>
      <w:tblStyleRowBandSize w:val="1"/>
      <w:tblStyleColBandSize w:val="1"/>
      <w:tblBorders>
        <w:top w:val="single" w:sz="4" w:space="0" w:color="5BAEFF" w:themeColor="text1" w:themeTint="80"/>
        <w:bottom w:val="single" w:sz="4" w:space="0" w:color="5BAEFF" w:themeColor="text1" w:themeTint="80"/>
      </w:tblBorders>
    </w:tblPr>
    <w:tblStylePr w:type="firstRow">
      <w:rPr>
        <w:b/>
        <w:bCs/>
      </w:rPr>
      <w:tblPr/>
      <w:tcPr>
        <w:tcBorders>
          <w:bottom w:val="single" w:sz="4" w:space="0" w:color="5BAEFF" w:themeColor="text1" w:themeTint="80"/>
        </w:tcBorders>
      </w:tcPr>
    </w:tblStylePr>
    <w:tblStylePr w:type="lastRow">
      <w:rPr>
        <w:b/>
        <w:bCs/>
      </w:rPr>
      <w:tblPr/>
      <w:tcPr>
        <w:tcBorders>
          <w:top w:val="single" w:sz="4" w:space="0" w:color="5BAEFF" w:themeColor="text1" w:themeTint="80"/>
        </w:tcBorders>
      </w:tcPr>
    </w:tblStylePr>
    <w:tblStylePr w:type="firstCol">
      <w:rPr>
        <w:b/>
        <w:bCs/>
      </w:rPr>
    </w:tblStylePr>
    <w:tblStylePr w:type="lastCol">
      <w:rPr>
        <w:b/>
        <w:bCs/>
      </w:rPr>
    </w:tblStylePr>
    <w:tblStylePr w:type="band1Vert">
      <w:tblPr/>
      <w:tcPr>
        <w:tcBorders>
          <w:left w:val="single" w:sz="4" w:space="0" w:color="5BAEFF" w:themeColor="text1" w:themeTint="80"/>
          <w:right w:val="single" w:sz="4" w:space="0" w:color="5BAEFF" w:themeColor="text1" w:themeTint="80"/>
        </w:tcBorders>
      </w:tcPr>
    </w:tblStylePr>
    <w:tblStylePr w:type="band2Vert">
      <w:tblPr/>
      <w:tcPr>
        <w:tcBorders>
          <w:left w:val="single" w:sz="4" w:space="0" w:color="5BAEFF" w:themeColor="text1" w:themeTint="80"/>
          <w:right w:val="single" w:sz="4" w:space="0" w:color="5BAEFF" w:themeColor="text1" w:themeTint="80"/>
        </w:tcBorders>
      </w:tcPr>
    </w:tblStylePr>
    <w:tblStylePr w:type="band1Horz">
      <w:tblPr/>
      <w:tcPr>
        <w:tcBorders>
          <w:top w:val="single" w:sz="4" w:space="0" w:color="5BAEFF" w:themeColor="text1" w:themeTint="80"/>
          <w:bottom w:val="single" w:sz="4" w:space="0" w:color="5BAEFF" w:themeColor="text1" w:themeTint="80"/>
        </w:tcBorders>
      </w:tcPr>
    </w:tblStylePr>
  </w:style>
  <w:style w:type="table" w:styleId="TableGrid">
    <w:name w:val="Table Grid"/>
    <w:basedOn w:val="TableNormal"/>
    <w:uiPriority w:val="1"/>
    <w:rsid w:val="006F00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ltraHeading">
    <w:name w:val="Ultra Heading"/>
    <w:link w:val="UltraHeadingChar"/>
    <w:autoRedefine/>
    <w:rsid w:val="002C3A02"/>
    <w:rPr>
      <w:rFonts w:ascii="Noto Sans Black" w:eastAsia="MS Mincho" w:hAnsi="Noto Sans Black" w:cs="Arial"/>
      <w:b/>
      <w:color w:val="05325F" w:themeColor="text2"/>
      <w:sz w:val="48"/>
      <w:szCs w:val="48"/>
      <w:lang w:val="en-GB"/>
    </w:rPr>
  </w:style>
  <w:style w:type="character" w:customStyle="1" w:styleId="UltraHeadingChar">
    <w:name w:val="Ultra Heading Char"/>
    <w:basedOn w:val="Heading1Char"/>
    <w:link w:val="UltraHeading"/>
    <w:rsid w:val="002C3A02"/>
    <w:rPr>
      <w:rFonts w:ascii="Noto Sans Black" w:eastAsia="MS Mincho" w:hAnsi="Noto Sans Black" w:cs="Arial"/>
      <w:b/>
      <w:color w:val="05325F" w:themeColor="text2"/>
      <w:sz w:val="48"/>
      <w:szCs w:val="48"/>
      <w:lang w:val="en-GB"/>
    </w:rPr>
  </w:style>
  <w:style w:type="table" w:customStyle="1" w:styleId="Table-QldMaroon">
    <w:name w:val="Table - Qld Maroon"/>
    <w:basedOn w:val="TableNormal"/>
    <w:rsid w:val="002E1B2E"/>
    <w:pPr>
      <w:spacing w:afterLines="50" w:after="50" w:line="240" w:lineRule="atLeast"/>
    </w:pPr>
    <w:rPr>
      <w:rFonts w:ascii="Noto Sans" w:eastAsia="Times New Roman" w:hAnsi="Noto Sans" w:cs="Times New Roman"/>
      <w:sz w:val="22"/>
      <w:szCs w:val="20"/>
      <w:lang w:eastAsia="en-AU"/>
    </w:rPr>
    <w:tblPr>
      <w:tblBorders>
        <w:top w:val="single" w:sz="4" w:space="0" w:color="05325F" w:themeColor="text2"/>
        <w:left w:val="single" w:sz="4" w:space="0" w:color="05325F" w:themeColor="text2"/>
        <w:bottom w:val="single" w:sz="4" w:space="0" w:color="05325F" w:themeColor="text2"/>
        <w:right w:val="single" w:sz="4" w:space="0" w:color="05325F" w:themeColor="text2"/>
        <w:insideH w:val="single" w:sz="4" w:space="0" w:color="05325F" w:themeColor="text2"/>
        <w:insideV w:val="single" w:sz="4" w:space="0" w:color="05325F" w:themeColor="text2"/>
      </w:tblBorders>
      <w:tblCellMar>
        <w:top w:w="57" w:type="dxa"/>
        <w:left w:w="119" w:type="dxa"/>
        <w:bottom w:w="28" w:type="dxa"/>
        <w:right w:w="119" w:type="dxa"/>
      </w:tblCellMar>
    </w:tblPr>
    <w:tcPr>
      <w:shd w:val="clear" w:color="auto" w:fill="FFFFFF" w:themeFill="background1"/>
    </w:tcPr>
    <w:tblStylePr w:type="firstRow">
      <w:rPr>
        <w:rFonts w:ascii="Arial" w:hAnsi="Arial"/>
        <w:b w:val="0"/>
        <w:color w:val="FFFFFF"/>
        <w:sz w:val="24"/>
      </w:rPr>
      <w:tblPr/>
      <w:tcPr>
        <w:shd w:val="clear" w:color="auto" w:fill="A70240"/>
      </w:tcPr>
    </w:tblStylePr>
    <w:tblStylePr w:type="lastRow">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single" w:sz="4" w:space="0" w:color="005EB8" w:themeColor="text1"/>
          <w:insideV w:val="single" w:sz="4" w:space="0" w:color="005EB8" w:themeColor="text1"/>
          <w:tl2br w:val="nil"/>
          <w:tr2bl w:val="nil"/>
        </w:tcBorders>
      </w:tcPr>
    </w:tblStylePr>
    <w:tblStylePr w:type="firstCol">
      <w:tblPr/>
      <w:tcPr>
        <w:shd w:val="clear" w:color="auto" w:fill="E6E6E6"/>
      </w:tcPr>
    </w:tblStylePr>
  </w:style>
  <w:style w:type="paragraph" w:customStyle="1" w:styleId="TableText0">
    <w:name w:val="Table Text"/>
    <w:basedOn w:val="Normal"/>
    <w:uiPriority w:val="14"/>
    <w:rsid w:val="002E1B2E"/>
    <w:pPr>
      <w:spacing w:before="60" w:afterLines="50" w:after="60"/>
    </w:pPr>
    <w:rPr>
      <w:rFonts w:ascii="Calibri" w:hAnsi="Calibri"/>
      <w:color w:val="70AD47" w:themeColor="accent6"/>
      <w:sz w:val="22"/>
      <w:szCs w:val="18"/>
    </w:rPr>
  </w:style>
  <w:style w:type="paragraph" w:customStyle="1" w:styleId="TableTextbold">
    <w:name w:val="Table Text bold"/>
    <w:basedOn w:val="Normal"/>
    <w:uiPriority w:val="17"/>
    <w:rsid w:val="002E1B2E"/>
    <w:pPr>
      <w:spacing w:before="60" w:afterLines="50" w:after="60"/>
    </w:pPr>
    <w:rPr>
      <w:rFonts w:ascii="Calibri" w:hAnsi="Calibri"/>
      <w:b/>
      <w:color w:val="70AD47" w:themeColor="accent6"/>
      <w:sz w:val="22"/>
      <w:szCs w:val="18"/>
    </w:rPr>
  </w:style>
  <w:style w:type="table" w:styleId="TableGridLight">
    <w:name w:val="Grid Table Light"/>
    <w:basedOn w:val="TableNormal"/>
    <w:uiPriority w:val="40"/>
    <w:rsid w:val="002E1B2E"/>
    <w:pPr>
      <w:spacing w:before="60" w:afterLines="50" w:after="50" w:line="240" w:lineRule="atLeast"/>
    </w:pPr>
    <w:rPr>
      <w:rFonts w:ascii="Arial" w:hAnsi="Arial"/>
      <w:sz w:val="18"/>
      <w:szCs w:val="18"/>
    </w:rPr>
    <w:tblPr>
      <w:tblStyleRowBandSize w:val="1"/>
      <w:tblBorders>
        <w:top w:val="single" w:sz="4" w:space="0" w:color="BFBFBF" w:themeColor="background1" w:themeShade="BF"/>
        <w:bottom w:val="single" w:sz="4" w:space="0" w:color="BFBFBF" w:themeColor="background1" w:themeShade="BF"/>
        <w:insideH w:val="single" w:sz="4" w:space="0" w:color="BFBFBF" w:themeColor="background1" w:themeShade="BF"/>
      </w:tblBorders>
    </w:tblPr>
    <w:tblStylePr w:type="firstRow">
      <w:tblPr/>
      <w:tcPr>
        <w:shd w:val="clear" w:color="auto" w:fill="F2F2F2" w:themeFill="background1" w:themeFillShade="F2"/>
      </w:tcPr>
    </w:tblStylePr>
  </w:style>
  <w:style w:type="character" w:customStyle="1" w:styleId="ListParagraphChar">
    <w:name w:val="List Paragraph Char"/>
    <w:aliases w:val="Bullet copy Char,Recommendation Char,List Paragraph1 Char,List Paragraph11 Char,Bullet point Char,Bullet Point Char,L Char,Bullet points Char,Content descriptions Char,List Paragraph111 Char,F5 List Paragraph Char,Dot pt Char,列 Char"/>
    <w:basedOn w:val="DefaultParagraphFont"/>
    <w:link w:val="ListParagraph"/>
    <w:uiPriority w:val="34"/>
    <w:qFormat/>
    <w:locked/>
    <w:rsid w:val="002E1B2E"/>
    <w:rPr>
      <w:rFonts w:ascii="Noto Sans" w:eastAsiaTheme="minorEastAsia" w:hAnsi="Noto Sans"/>
      <w:sz w:val="18"/>
      <w:lang w:eastAsia="en-AU"/>
    </w:rPr>
  </w:style>
  <w:style w:type="character" w:customStyle="1" w:styleId="Heading6Char">
    <w:name w:val="Heading 6 Char"/>
    <w:basedOn w:val="DefaultParagraphFont"/>
    <w:link w:val="Heading6"/>
    <w:uiPriority w:val="99"/>
    <w:rsid w:val="003A40B1"/>
    <w:rPr>
      <w:rFonts w:ascii="Noto Sans" w:eastAsiaTheme="majorEastAsia" w:hAnsi="Noto Sans" w:cstheme="majorBidi"/>
      <w:i/>
      <w:iCs/>
      <w:color w:val="ED7D31" w:themeColor="accent2"/>
      <w:sz w:val="20"/>
      <w:szCs w:val="22"/>
    </w:rPr>
  </w:style>
  <w:style w:type="character" w:customStyle="1" w:styleId="Heading7Char">
    <w:name w:val="Heading 7 Char"/>
    <w:basedOn w:val="DefaultParagraphFont"/>
    <w:link w:val="Heading7"/>
    <w:uiPriority w:val="99"/>
    <w:rsid w:val="003A40B1"/>
    <w:rPr>
      <w:rFonts w:ascii="Noto Sans" w:eastAsiaTheme="majorEastAsia" w:hAnsi="Noto Sans" w:cstheme="majorBidi"/>
      <w:color w:val="2A96FF" w:themeColor="text1" w:themeTint="A6"/>
      <w:sz w:val="20"/>
      <w:szCs w:val="22"/>
    </w:rPr>
  </w:style>
  <w:style w:type="character" w:customStyle="1" w:styleId="Heading8Char">
    <w:name w:val="Heading 8 Char"/>
    <w:basedOn w:val="DefaultParagraphFont"/>
    <w:link w:val="Heading8"/>
    <w:uiPriority w:val="99"/>
    <w:rsid w:val="003A40B1"/>
    <w:rPr>
      <w:rFonts w:ascii="Noto Sans" w:eastAsiaTheme="majorEastAsia" w:hAnsi="Noto Sans" w:cstheme="majorBidi"/>
      <w:i/>
      <w:iCs/>
      <w:color w:val="0077E9" w:themeColor="text1" w:themeTint="D8"/>
      <w:sz w:val="20"/>
      <w:szCs w:val="22"/>
    </w:rPr>
  </w:style>
  <w:style w:type="character" w:customStyle="1" w:styleId="Heading9Char">
    <w:name w:val="Heading 9 Char"/>
    <w:basedOn w:val="DefaultParagraphFont"/>
    <w:link w:val="Heading9"/>
    <w:uiPriority w:val="99"/>
    <w:rsid w:val="003A40B1"/>
    <w:rPr>
      <w:rFonts w:ascii="Noto Sans" w:eastAsiaTheme="majorEastAsia" w:hAnsi="Noto Sans" w:cstheme="majorBidi"/>
      <w:color w:val="0077E9" w:themeColor="text1" w:themeTint="D8"/>
      <w:sz w:val="20"/>
      <w:szCs w:val="22"/>
    </w:rPr>
  </w:style>
  <w:style w:type="character" w:styleId="Hyperlink">
    <w:name w:val="Hyperlink"/>
    <w:basedOn w:val="DefaultParagraphFont"/>
    <w:uiPriority w:val="99"/>
    <w:unhideWhenUsed/>
    <w:qFormat/>
    <w:rsid w:val="00EC542E"/>
    <w:rPr>
      <w:rFonts w:ascii="Noto Sans" w:hAnsi="Noto Sans"/>
      <w:i w:val="0"/>
      <w:caps w:val="0"/>
      <w:smallCaps w:val="0"/>
      <w:strike w:val="0"/>
      <w:dstrike w:val="0"/>
      <w:vanish w:val="0"/>
      <w:color w:val="005EB8"/>
      <w:sz w:val="20"/>
      <w:u w:val="single"/>
      <w:vertAlign w:val="baseline"/>
      <w14:stylisticSets/>
    </w:rPr>
  </w:style>
  <w:style w:type="paragraph" w:customStyle="1" w:styleId="Hyperlink2">
    <w:name w:val="Hyperlink2"/>
    <w:basedOn w:val="Normal"/>
    <w:link w:val="Hyperlink2Char"/>
    <w:rsid w:val="003A40B1"/>
    <w:rPr>
      <w:i/>
      <w:color w:val="00A39C"/>
      <w:u w:val="single"/>
    </w:rPr>
  </w:style>
  <w:style w:type="character" w:customStyle="1" w:styleId="Hyperlink2Char">
    <w:name w:val="Hyperlink2 Char"/>
    <w:basedOn w:val="DefaultParagraphFont"/>
    <w:link w:val="Hyperlink2"/>
    <w:rsid w:val="003A40B1"/>
    <w:rPr>
      <w:rFonts w:ascii="Noto Sans" w:hAnsi="Noto Sans"/>
      <w:i/>
      <w:color w:val="00A39C"/>
      <w:sz w:val="20"/>
      <w:szCs w:val="22"/>
      <w:u w:val="single"/>
    </w:rPr>
  </w:style>
  <w:style w:type="paragraph" w:customStyle="1" w:styleId="Style1">
    <w:name w:val="Style 1"/>
    <w:basedOn w:val="Normal"/>
    <w:link w:val="Style1Char"/>
    <w:rsid w:val="003A40B1"/>
    <w:rPr>
      <w:b/>
      <w:bCs/>
      <w:color w:val="005EB8"/>
      <w:sz w:val="40"/>
      <w:szCs w:val="40"/>
    </w:rPr>
  </w:style>
  <w:style w:type="character" w:customStyle="1" w:styleId="Style1Char">
    <w:name w:val="Style 1 Char"/>
    <w:basedOn w:val="DefaultParagraphFont"/>
    <w:link w:val="Style1"/>
    <w:rsid w:val="003A40B1"/>
    <w:rPr>
      <w:rFonts w:ascii="Noto Sans" w:hAnsi="Noto Sans"/>
      <w:b/>
      <w:bCs/>
      <w:color w:val="005EB8"/>
      <w:sz w:val="40"/>
      <w:szCs w:val="40"/>
    </w:rPr>
  </w:style>
  <w:style w:type="paragraph" w:customStyle="1" w:styleId="Style2">
    <w:name w:val="Style 2"/>
    <w:basedOn w:val="Style1"/>
    <w:link w:val="Style2Char"/>
    <w:rsid w:val="003A40B1"/>
    <w:rPr>
      <w:sz w:val="32"/>
      <w:szCs w:val="32"/>
    </w:rPr>
  </w:style>
  <w:style w:type="character" w:customStyle="1" w:styleId="Style2Char">
    <w:name w:val="Style 2 Char"/>
    <w:basedOn w:val="Style1Char"/>
    <w:link w:val="Style2"/>
    <w:rsid w:val="003A40B1"/>
    <w:rPr>
      <w:rFonts w:ascii="Noto Sans" w:hAnsi="Noto Sans"/>
      <w:b/>
      <w:bCs/>
      <w:color w:val="005EB8"/>
      <w:sz w:val="32"/>
      <w:szCs w:val="32"/>
    </w:rPr>
  </w:style>
  <w:style w:type="paragraph" w:customStyle="1" w:styleId="BoldNormal2">
    <w:name w:val="Bold Normal2"/>
    <w:basedOn w:val="Normal2"/>
    <w:link w:val="BoldNormal2Char"/>
    <w:rsid w:val="003A40B1"/>
    <w:rPr>
      <w:b/>
      <w:bCs/>
    </w:rPr>
  </w:style>
  <w:style w:type="character" w:customStyle="1" w:styleId="BoldNormal2Char">
    <w:name w:val="Bold Normal2 Char"/>
    <w:basedOn w:val="DefaultParagraphFont"/>
    <w:link w:val="BoldNormal2"/>
    <w:rsid w:val="003A40B1"/>
    <w:rPr>
      <w:rFonts w:ascii="Noto Sans" w:hAnsi="Noto Sans"/>
      <w:b/>
      <w:bCs/>
      <w:sz w:val="20"/>
      <w:szCs w:val="22"/>
      <w:lang w:val="en-US"/>
    </w:rPr>
  </w:style>
  <w:style w:type="paragraph" w:customStyle="1" w:styleId="Normal2">
    <w:name w:val="Normal 2"/>
    <w:basedOn w:val="Normal"/>
    <w:link w:val="Normal2Char"/>
    <w:qFormat/>
    <w:rsid w:val="003A40B1"/>
    <w:pPr>
      <w:spacing w:before="40" w:after="40"/>
    </w:pPr>
    <w:rPr>
      <w:lang w:val="en-US"/>
    </w:rPr>
  </w:style>
  <w:style w:type="character" w:customStyle="1" w:styleId="Normal2Char">
    <w:name w:val="Normal 2 Char"/>
    <w:basedOn w:val="DefaultParagraphFont"/>
    <w:link w:val="Normal2"/>
    <w:rsid w:val="003A40B1"/>
    <w:rPr>
      <w:rFonts w:ascii="Noto Sans" w:hAnsi="Noto Sans"/>
      <w:sz w:val="20"/>
      <w:szCs w:val="22"/>
      <w:lang w:val="en-US"/>
    </w:rPr>
  </w:style>
  <w:style w:type="paragraph" w:customStyle="1" w:styleId="ListTableBullet">
    <w:name w:val="List Table Bullet"/>
    <w:basedOn w:val="Normal"/>
    <w:uiPriority w:val="18"/>
    <w:rsid w:val="003A40B1"/>
    <w:pPr>
      <w:tabs>
        <w:tab w:val="num" w:pos="357"/>
      </w:tabs>
      <w:spacing w:after="0" w:line="288" w:lineRule="auto"/>
      <w:ind w:left="357" w:hanging="357"/>
    </w:pPr>
    <w:rPr>
      <w:rFonts w:asciiTheme="minorHAnsi" w:hAnsiTheme="minorHAnsi"/>
      <w:color w:val="005EB8" w:themeColor="text1"/>
    </w:rPr>
  </w:style>
  <w:style w:type="paragraph" w:customStyle="1" w:styleId="ListBullet1">
    <w:name w:val="List Bullet1"/>
    <w:basedOn w:val="Normal"/>
    <w:link w:val="ListBullet1Char"/>
    <w:rsid w:val="003A40B1"/>
    <w:pPr>
      <w:tabs>
        <w:tab w:val="num" w:pos="720"/>
      </w:tabs>
      <w:ind w:left="720" w:hanging="363"/>
    </w:pPr>
  </w:style>
  <w:style w:type="paragraph" w:customStyle="1" w:styleId="Style2PD">
    <w:name w:val="Style2_PD"/>
    <w:basedOn w:val="Normal"/>
    <w:link w:val="Style2PDChar"/>
    <w:rsid w:val="003A40B1"/>
    <w:pPr>
      <w:shd w:val="clear" w:color="auto" w:fill="FFFFFF"/>
      <w:snapToGrid w:val="0"/>
      <w:textAlignment w:val="baseline"/>
    </w:pPr>
    <w:rPr>
      <w:rFonts w:eastAsia="Times New Roman" w:cs="Arial"/>
      <w:b/>
      <w:color w:val="00A39C"/>
      <w:sz w:val="32"/>
      <w:szCs w:val="28"/>
      <w:lang w:eastAsia="zh-CN"/>
    </w:rPr>
  </w:style>
  <w:style w:type="character" w:customStyle="1" w:styleId="Style2PDChar">
    <w:name w:val="Style2_PD Char"/>
    <w:basedOn w:val="DefaultParagraphFont"/>
    <w:link w:val="Style2PD"/>
    <w:rsid w:val="003A40B1"/>
    <w:rPr>
      <w:rFonts w:ascii="Noto Sans" w:eastAsia="Times New Roman" w:hAnsi="Noto Sans" w:cs="Arial"/>
      <w:b/>
      <w:color w:val="00A39C"/>
      <w:sz w:val="32"/>
      <w:szCs w:val="28"/>
      <w:shd w:val="clear" w:color="auto" w:fill="FFFFFF"/>
      <w:lang w:eastAsia="zh-CN"/>
    </w:rPr>
  </w:style>
  <w:style w:type="character" w:customStyle="1" w:styleId="ListBullet1Char">
    <w:name w:val="List Bullet1 Char"/>
    <w:basedOn w:val="DefaultParagraphFont"/>
    <w:link w:val="ListBullet1"/>
    <w:rsid w:val="003A40B1"/>
    <w:rPr>
      <w:rFonts w:ascii="Noto Sans" w:hAnsi="Noto Sans"/>
      <w:sz w:val="20"/>
      <w:szCs w:val="22"/>
    </w:rPr>
  </w:style>
  <w:style w:type="paragraph" w:customStyle="1" w:styleId="BoldNormal">
    <w:name w:val="Bold Normal"/>
    <w:basedOn w:val="Normal"/>
    <w:link w:val="BoldNormalChar"/>
    <w:rsid w:val="003A40B1"/>
    <w:rPr>
      <w:b/>
      <w:bCs/>
    </w:rPr>
  </w:style>
  <w:style w:type="character" w:customStyle="1" w:styleId="BoldNormalChar">
    <w:name w:val="Bold Normal Char"/>
    <w:basedOn w:val="DefaultParagraphFont"/>
    <w:link w:val="BoldNormal"/>
    <w:rsid w:val="003A40B1"/>
    <w:rPr>
      <w:rFonts w:ascii="Noto Sans" w:hAnsi="Noto Sans"/>
      <w:b/>
      <w:bCs/>
      <w:sz w:val="20"/>
      <w:szCs w:val="22"/>
    </w:rPr>
  </w:style>
  <w:style w:type="paragraph" w:customStyle="1" w:styleId="instruction">
    <w:name w:val="instruction"/>
    <w:basedOn w:val="Normal"/>
    <w:link w:val="instructionChar"/>
    <w:qFormat/>
    <w:rsid w:val="003A40B1"/>
    <w:rPr>
      <w:color w:val="C00000"/>
      <w:sz w:val="16"/>
      <w:szCs w:val="16"/>
    </w:rPr>
  </w:style>
  <w:style w:type="character" w:customStyle="1" w:styleId="instructionChar">
    <w:name w:val="instruction Char"/>
    <w:basedOn w:val="DefaultParagraphFont"/>
    <w:link w:val="instruction"/>
    <w:rsid w:val="003A40B1"/>
    <w:rPr>
      <w:rFonts w:ascii="Noto Sans" w:hAnsi="Noto Sans"/>
      <w:color w:val="C00000"/>
      <w:sz w:val="16"/>
      <w:szCs w:val="16"/>
    </w:rPr>
  </w:style>
  <w:style w:type="paragraph" w:customStyle="1" w:styleId="ListBullet">
    <w:name w:val="List Bullet*"/>
    <w:basedOn w:val="ListParagraph"/>
    <w:link w:val="ListBulletChar"/>
    <w:qFormat/>
    <w:rsid w:val="00121D9B"/>
    <w:pPr>
      <w:numPr>
        <w:numId w:val="9"/>
      </w:numPr>
      <w:tabs>
        <w:tab w:val="clear" w:pos="720"/>
        <w:tab w:val="clear" w:pos="2835"/>
        <w:tab w:val="num" w:pos="284"/>
      </w:tabs>
      <w:spacing w:line="240" w:lineRule="auto"/>
      <w:ind w:left="284" w:hanging="284"/>
    </w:pPr>
    <w:rPr>
      <w:szCs w:val="20"/>
      <w:lang w:eastAsia="en-US"/>
    </w:rPr>
  </w:style>
  <w:style w:type="character" w:customStyle="1" w:styleId="ListBulletChar">
    <w:name w:val="List Bullet* Char"/>
    <w:basedOn w:val="DefaultParagraphFont"/>
    <w:link w:val="ListBullet"/>
    <w:rsid w:val="00121D9B"/>
    <w:rPr>
      <w:rFonts w:ascii="Noto Sans" w:hAnsi="Noto Sans"/>
      <w:sz w:val="22"/>
      <w:szCs w:val="20"/>
    </w:rPr>
  </w:style>
  <w:style w:type="character" w:styleId="FollowedHyperlink">
    <w:name w:val="FollowedHyperlink"/>
    <w:basedOn w:val="DefaultParagraphFont"/>
    <w:uiPriority w:val="99"/>
    <w:semiHidden/>
    <w:unhideWhenUsed/>
    <w:rsid w:val="00B168F8"/>
    <w:rPr>
      <w:color w:val="954F72" w:themeColor="followedHyperlink"/>
      <w:u w:val="single"/>
    </w:rPr>
  </w:style>
  <w:style w:type="paragraph" w:customStyle="1" w:styleId="SubTextHead">
    <w:name w:val="Sub Text Head"/>
    <w:basedOn w:val="Normal"/>
    <w:link w:val="SubTextHeadChar"/>
    <w:rsid w:val="00554DB3"/>
    <w:rPr>
      <w:color w:val="005EB8" w:themeColor="text1"/>
      <w:sz w:val="24"/>
      <w:szCs w:val="24"/>
    </w:rPr>
  </w:style>
  <w:style w:type="character" w:customStyle="1" w:styleId="SubTextHeadChar">
    <w:name w:val="Sub Text Head Char"/>
    <w:basedOn w:val="DefaultParagraphFont"/>
    <w:link w:val="SubTextHead"/>
    <w:rsid w:val="00554DB3"/>
    <w:rPr>
      <w:rFonts w:ascii="Noto Sans" w:hAnsi="Noto Sans"/>
      <w:color w:val="005EB8" w:themeColor="text1"/>
    </w:rPr>
  </w:style>
  <w:style w:type="character" w:styleId="UnresolvedMention">
    <w:name w:val="Unresolved Mention"/>
    <w:basedOn w:val="DefaultParagraphFont"/>
    <w:uiPriority w:val="99"/>
    <w:rsid w:val="004A0FA9"/>
    <w:rPr>
      <w:color w:val="605E5C"/>
      <w:shd w:val="clear" w:color="auto" w:fill="E1DFDD"/>
    </w:rPr>
  </w:style>
  <w:style w:type="paragraph" w:customStyle="1" w:styleId="Style20">
    <w:name w:val="Style2"/>
    <w:basedOn w:val="SubTextHead"/>
    <w:link w:val="Style2Char0"/>
    <w:qFormat/>
    <w:rsid w:val="001B5348"/>
    <w:rPr>
      <w:b/>
      <w:bCs/>
      <w:color w:val="05325F"/>
      <w:sz w:val="22"/>
    </w:rPr>
  </w:style>
  <w:style w:type="character" w:customStyle="1" w:styleId="Style2Char0">
    <w:name w:val="Style2 Char"/>
    <w:basedOn w:val="SubTextHeadChar"/>
    <w:link w:val="Style20"/>
    <w:rsid w:val="001B5348"/>
    <w:rPr>
      <w:rFonts w:ascii="Noto Sans" w:hAnsi="Noto Sans"/>
      <w:b/>
      <w:bCs/>
      <w:color w:val="05325F"/>
      <w:sz w:val="22"/>
    </w:rPr>
  </w:style>
  <w:style w:type="paragraph" w:customStyle="1" w:styleId="Style10">
    <w:name w:val="Style1"/>
    <w:basedOn w:val="Style2"/>
    <w:link w:val="Style1Char0"/>
    <w:rsid w:val="00B243EF"/>
    <w:pPr>
      <w:pBdr>
        <w:top w:val="single" w:sz="48" w:space="1" w:color="E5EEF7"/>
        <w:left w:val="single" w:sz="48" w:space="4" w:color="E5EEF7"/>
        <w:bottom w:val="single" w:sz="48" w:space="1" w:color="E5EEF7"/>
        <w:right w:val="single" w:sz="48" w:space="4" w:color="E5EEF7"/>
      </w:pBdr>
      <w:shd w:val="clear" w:color="auto" w:fill="E5EEF7"/>
      <w:spacing w:before="0" w:after="0" w:line="240" w:lineRule="auto"/>
    </w:pPr>
    <w:rPr>
      <w:b w:val="0"/>
      <w:bCs w:val="0"/>
    </w:rPr>
  </w:style>
  <w:style w:type="character" w:customStyle="1" w:styleId="Style1Char0">
    <w:name w:val="Style1 Char"/>
    <w:basedOn w:val="Style2Char"/>
    <w:link w:val="Style10"/>
    <w:rsid w:val="00B243EF"/>
    <w:rPr>
      <w:rFonts w:ascii="Noto Sans" w:hAnsi="Noto Sans"/>
      <w:b w:val="0"/>
      <w:bCs w:val="0"/>
      <w:color w:val="005EB8"/>
      <w:sz w:val="32"/>
      <w:szCs w:val="32"/>
      <w:shd w:val="clear" w:color="auto" w:fill="E5EEF7"/>
    </w:rPr>
  </w:style>
  <w:style w:type="paragraph" w:customStyle="1" w:styleId="StyleHeader">
    <w:name w:val="Style Header"/>
    <w:basedOn w:val="Style1"/>
    <w:link w:val="StyleHeaderChar"/>
    <w:qFormat/>
    <w:rsid w:val="00D77E3D"/>
    <w:pPr>
      <w:spacing w:before="0" w:after="0" w:line="240" w:lineRule="auto"/>
    </w:pPr>
    <w:rPr>
      <w:b w:val="0"/>
      <w:bCs w:val="0"/>
      <w:sz w:val="36"/>
      <w:szCs w:val="36"/>
    </w:rPr>
  </w:style>
  <w:style w:type="character" w:customStyle="1" w:styleId="StyleHeaderChar">
    <w:name w:val="Style Header Char"/>
    <w:basedOn w:val="Style1Char"/>
    <w:link w:val="StyleHeader"/>
    <w:rsid w:val="00D77E3D"/>
    <w:rPr>
      <w:rFonts w:ascii="Noto Sans" w:hAnsi="Noto Sans"/>
      <w:b w:val="0"/>
      <w:bCs w:val="0"/>
      <w:color w:val="005EB8"/>
      <w:sz w:val="36"/>
      <w:szCs w:val="36"/>
    </w:rPr>
  </w:style>
  <w:style w:type="paragraph" w:customStyle="1" w:styleId="BoldBlue">
    <w:name w:val="Bold Blue"/>
    <w:basedOn w:val="SubTextHead"/>
    <w:link w:val="BoldBlueChar"/>
    <w:qFormat/>
    <w:rsid w:val="001B5348"/>
    <w:pPr>
      <w:spacing w:before="0" w:after="0" w:line="240" w:lineRule="auto"/>
    </w:pPr>
    <w:rPr>
      <w:b/>
      <w:bCs/>
      <w:color w:val="05325F"/>
      <w:sz w:val="20"/>
      <w:szCs w:val="20"/>
    </w:rPr>
  </w:style>
  <w:style w:type="character" w:customStyle="1" w:styleId="BoldBlueChar">
    <w:name w:val="Bold Blue Char"/>
    <w:basedOn w:val="SubTextHeadChar"/>
    <w:link w:val="BoldBlue"/>
    <w:rsid w:val="001B5348"/>
    <w:rPr>
      <w:rFonts w:ascii="Noto Sans" w:hAnsi="Noto Sans"/>
      <w:b/>
      <w:bCs/>
      <w:color w:val="05325F"/>
      <w:sz w:val="20"/>
      <w:szCs w:val="20"/>
    </w:rPr>
  </w:style>
  <w:style w:type="paragraph" w:customStyle="1" w:styleId="Norm2">
    <w:name w:val="Norm 2"/>
    <w:basedOn w:val="Normal"/>
    <w:link w:val="Norm2Char"/>
    <w:rsid w:val="00EE36DE"/>
    <w:pPr>
      <w:spacing w:before="0" w:after="0" w:line="240" w:lineRule="auto"/>
    </w:pPr>
  </w:style>
  <w:style w:type="character" w:customStyle="1" w:styleId="Norm2Char">
    <w:name w:val="Norm 2 Char"/>
    <w:basedOn w:val="DefaultParagraphFont"/>
    <w:link w:val="Norm2"/>
    <w:rsid w:val="00EE36DE"/>
    <w:rPr>
      <w:rFonts w:ascii="Noto Sans" w:hAnsi="Noto Sans"/>
      <w:sz w:val="22"/>
      <w:szCs w:val="22"/>
    </w:rPr>
  </w:style>
  <w:style w:type="paragraph" w:customStyle="1" w:styleId="TableStyle">
    <w:name w:val="Table Style"/>
    <w:basedOn w:val="Norm2"/>
    <w:link w:val="TableStyleChar"/>
    <w:qFormat/>
    <w:rsid w:val="004C3420"/>
    <w:rPr>
      <w:szCs w:val="20"/>
    </w:rPr>
  </w:style>
  <w:style w:type="character" w:customStyle="1" w:styleId="TableStyleChar">
    <w:name w:val="Table Style Char"/>
    <w:basedOn w:val="Norm2Char"/>
    <w:link w:val="TableStyle"/>
    <w:rsid w:val="004C3420"/>
    <w:rPr>
      <w:rFonts w:ascii="Noto Sans" w:hAnsi="Noto Sans"/>
      <w:sz w:val="20"/>
      <w:szCs w:val="20"/>
    </w:rPr>
  </w:style>
  <w:style w:type="paragraph" w:customStyle="1" w:styleId="Style3">
    <w:name w:val="Style3"/>
    <w:basedOn w:val="Style20"/>
    <w:link w:val="Style3Char"/>
    <w:qFormat/>
    <w:rsid w:val="001B5348"/>
    <w:rPr>
      <w:szCs w:val="22"/>
    </w:rPr>
  </w:style>
  <w:style w:type="character" w:customStyle="1" w:styleId="Style3Char">
    <w:name w:val="Style3 Char"/>
    <w:basedOn w:val="Style2Char0"/>
    <w:link w:val="Style3"/>
    <w:rsid w:val="001B5348"/>
    <w:rPr>
      <w:rFonts w:ascii="Noto Sans" w:hAnsi="Noto Sans"/>
      <w:b/>
      <w:bCs/>
      <w:color w:val="05325F"/>
      <w:sz w:val="22"/>
      <w:szCs w:val="22"/>
    </w:rPr>
  </w:style>
  <w:style w:type="paragraph" w:customStyle="1" w:styleId="StyleHeader2">
    <w:name w:val="Style Header 2"/>
    <w:basedOn w:val="StyleHeader"/>
    <w:link w:val="StyleHeader2Char"/>
    <w:qFormat/>
    <w:rsid w:val="00680C02"/>
    <w:pPr>
      <w:spacing w:after="120"/>
    </w:pPr>
    <w:rPr>
      <w:sz w:val="32"/>
      <w:szCs w:val="32"/>
    </w:rPr>
  </w:style>
  <w:style w:type="character" w:customStyle="1" w:styleId="StyleHeader2Char">
    <w:name w:val="Style Header 2 Char"/>
    <w:basedOn w:val="StyleHeaderChar"/>
    <w:link w:val="StyleHeader2"/>
    <w:rsid w:val="00680C02"/>
    <w:rPr>
      <w:rFonts w:ascii="Noto Sans" w:hAnsi="Noto Sans"/>
      <w:b w:val="0"/>
      <w:bCs w:val="0"/>
      <w:color w:val="005EB8"/>
      <w:sz w:val="32"/>
      <w:szCs w:val="32"/>
    </w:rPr>
  </w:style>
  <w:style w:type="paragraph" w:customStyle="1" w:styleId="Default">
    <w:name w:val="Default"/>
    <w:rsid w:val="00AF534C"/>
    <w:pPr>
      <w:autoSpaceDE w:val="0"/>
      <w:autoSpaceDN w:val="0"/>
      <w:adjustRightInd w:val="0"/>
    </w:pPr>
    <w:rPr>
      <w:rFonts w:ascii="Arial" w:eastAsia="Times New Roman" w:hAnsi="Arial" w:cs="Arial"/>
      <w:color w:val="000000"/>
      <w:lang w:eastAsia="en-AU"/>
    </w:rPr>
  </w:style>
  <w:style w:type="paragraph" w:styleId="Revision">
    <w:name w:val="Revision"/>
    <w:hidden/>
    <w:uiPriority w:val="99"/>
    <w:semiHidden/>
    <w:rsid w:val="00A15626"/>
    <w:rPr>
      <w:rFonts w:ascii="Noto Sans" w:hAnsi="Noto Sans"/>
      <w:sz w:val="20"/>
      <w:szCs w:val="22"/>
    </w:rPr>
  </w:style>
  <w:style w:type="character" w:styleId="CommentReference">
    <w:name w:val="annotation reference"/>
    <w:basedOn w:val="DefaultParagraphFont"/>
    <w:uiPriority w:val="99"/>
    <w:semiHidden/>
    <w:unhideWhenUsed/>
    <w:rsid w:val="000A70C9"/>
    <w:rPr>
      <w:sz w:val="16"/>
      <w:szCs w:val="16"/>
    </w:rPr>
  </w:style>
  <w:style w:type="paragraph" w:styleId="CommentText">
    <w:name w:val="annotation text"/>
    <w:basedOn w:val="Normal"/>
    <w:link w:val="CommentTextChar"/>
    <w:uiPriority w:val="99"/>
    <w:unhideWhenUsed/>
    <w:rsid w:val="000A70C9"/>
    <w:pPr>
      <w:spacing w:line="240" w:lineRule="auto"/>
    </w:pPr>
    <w:rPr>
      <w:szCs w:val="20"/>
    </w:rPr>
  </w:style>
  <w:style w:type="character" w:customStyle="1" w:styleId="CommentTextChar">
    <w:name w:val="Comment Text Char"/>
    <w:basedOn w:val="DefaultParagraphFont"/>
    <w:link w:val="CommentText"/>
    <w:uiPriority w:val="99"/>
    <w:rsid w:val="000A70C9"/>
    <w:rPr>
      <w:rFonts w:ascii="Noto Sans" w:hAnsi="Noto Sans"/>
      <w:sz w:val="20"/>
      <w:szCs w:val="20"/>
    </w:rPr>
  </w:style>
  <w:style w:type="paragraph" w:styleId="CommentSubject">
    <w:name w:val="annotation subject"/>
    <w:basedOn w:val="CommentText"/>
    <w:next w:val="CommentText"/>
    <w:link w:val="CommentSubjectChar"/>
    <w:uiPriority w:val="99"/>
    <w:semiHidden/>
    <w:unhideWhenUsed/>
    <w:rsid w:val="000A70C9"/>
    <w:rPr>
      <w:b/>
      <w:bCs/>
    </w:rPr>
  </w:style>
  <w:style w:type="character" w:customStyle="1" w:styleId="CommentSubjectChar">
    <w:name w:val="Comment Subject Char"/>
    <w:basedOn w:val="CommentTextChar"/>
    <w:link w:val="CommentSubject"/>
    <w:uiPriority w:val="99"/>
    <w:semiHidden/>
    <w:rsid w:val="000A70C9"/>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62281">
      <w:bodyDiv w:val="1"/>
      <w:marLeft w:val="0"/>
      <w:marRight w:val="0"/>
      <w:marTop w:val="0"/>
      <w:marBottom w:val="0"/>
      <w:divBdr>
        <w:top w:val="none" w:sz="0" w:space="0" w:color="auto"/>
        <w:left w:val="none" w:sz="0" w:space="0" w:color="auto"/>
        <w:bottom w:val="none" w:sz="0" w:space="0" w:color="auto"/>
        <w:right w:val="none" w:sz="0" w:space="0" w:color="auto"/>
      </w:divBdr>
    </w:div>
    <w:div w:id="485904300">
      <w:bodyDiv w:val="1"/>
      <w:marLeft w:val="0"/>
      <w:marRight w:val="0"/>
      <w:marTop w:val="0"/>
      <w:marBottom w:val="0"/>
      <w:divBdr>
        <w:top w:val="none" w:sz="0" w:space="0" w:color="auto"/>
        <w:left w:val="none" w:sz="0" w:space="0" w:color="auto"/>
        <w:bottom w:val="none" w:sz="0" w:space="0" w:color="auto"/>
        <w:right w:val="none" w:sz="0" w:space="0" w:color="auto"/>
      </w:divBdr>
    </w:div>
    <w:div w:id="734397102">
      <w:bodyDiv w:val="1"/>
      <w:marLeft w:val="0"/>
      <w:marRight w:val="0"/>
      <w:marTop w:val="0"/>
      <w:marBottom w:val="0"/>
      <w:divBdr>
        <w:top w:val="none" w:sz="0" w:space="0" w:color="auto"/>
        <w:left w:val="none" w:sz="0" w:space="0" w:color="auto"/>
        <w:bottom w:val="none" w:sz="0" w:space="0" w:color="auto"/>
        <w:right w:val="none" w:sz="0" w:space="0" w:color="auto"/>
      </w:divBdr>
    </w:div>
    <w:div w:id="7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3748969">
          <w:marLeft w:val="432"/>
          <w:marRight w:val="432"/>
          <w:marTop w:val="150"/>
          <w:marBottom w:val="150"/>
          <w:divBdr>
            <w:top w:val="none" w:sz="0" w:space="0" w:color="auto"/>
            <w:left w:val="none" w:sz="0" w:space="0" w:color="auto"/>
            <w:bottom w:val="none" w:sz="0" w:space="0" w:color="auto"/>
            <w:right w:val="none" w:sz="0" w:space="0" w:color="auto"/>
          </w:divBdr>
        </w:div>
      </w:divsChild>
    </w:div>
    <w:div w:id="12555498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svg"/><Relationship Id="rId26" Type="http://schemas.openxmlformats.org/officeDocument/2006/relationships/image" Target="media/image15.png"/><Relationship Id="rId39" Type="http://schemas.openxmlformats.org/officeDocument/2006/relationships/hyperlink" Target="https://www.detsi.qld.gov.au/our-department/employment/why-work-with-us/how-to-apply/additional-information" TargetMode="External"/><Relationship Id="rId21" Type="http://schemas.openxmlformats.org/officeDocument/2006/relationships/hyperlink" Target="https://www.detsi.qld.gov.au/our-department/employment/why-work-with-us/our-work-locations?geocode=00733" TargetMode="External"/><Relationship Id="rId34" Type="http://schemas.openxmlformats.org/officeDocument/2006/relationships/hyperlink" Target="https://www.detsi.qld.gov.au/our-department/employment/why-work-with-us/how-to-apply/eligibility#:~:text=current%20registration%20certificates.-,Drivers%E2%80%99%20Licence,-We%20employ%20people" TargetMode="External"/><Relationship Id="rId42" Type="http://schemas.openxmlformats.org/officeDocument/2006/relationships/hyperlink" Target="https://dtet.qld.gov.au/training/training-careers/osqrecognition" TargetMode="External"/><Relationship Id="rId47" Type="http://schemas.openxmlformats.org/officeDocument/2006/relationships/footer" Target="footer1.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svg"/><Relationship Id="rId29" Type="http://schemas.openxmlformats.org/officeDocument/2006/relationships/image" Target="media/image16.png"/><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17.png"/><Relationship Id="rId37" Type="http://schemas.openxmlformats.org/officeDocument/2006/relationships/hyperlink" Target="https://www.detsi.qld.gov.au/our-department/employment/why-work-with-us/how-to-apply/additional-information" TargetMode="External"/><Relationship Id="rId40" Type="http://schemas.openxmlformats.org/officeDocument/2006/relationships/hyperlink" Target="https://www.detsi.qld.gov.au/our-department/employment/why-work-with-us/why-work-with-us/accessibility" TargetMode="External"/><Relationship Id="rId45" Type="http://schemas.openxmlformats.org/officeDocument/2006/relationships/hyperlink" Target="https://www.detsi.qld.gov.au/our-department/employment/why-work-with-us/how-to-apply/eligibility"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svg"/><Relationship Id="rId28" Type="http://schemas.openxmlformats.org/officeDocument/2006/relationships/hyperlink" Target="https://www.detsi.qld.gov.au/our-department/employment" TargetMode="External"/><Relationship Id="rId36" Type="http://schemas.openxmlformats.org/officeDocument/2006/relationships/hyperlink" Target="https://dtet.qld.gov.au/training/training-careers/osqrecognition" TargetMode="External"/><Relationship Id="rId49"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https://www.detsi.qld.gov.au/our-department/employment/why-work-with-us/how-to-apply/eligibility" TargetMode="External"/><Relationship Id="rId44" Type="http://schemas.openxmlformats.org/officeDocument/2006/relationships/hyperlink" Target="http://www.smartjobs.qld.gov.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svg"/><Relationship Id="rId22" Type="http://schemas.openxmlformats.org/officeDocument/2006/relationships/image" Target="media/image11.png"/><Relationship Id="rId27" Type="http://schemas.microsoft.com/office/2007/relationships/hdphoto" Target="media/hdphoto1.wdp"/><Relationship Id="rId30" Type="http://schemas.openxmlformats.org/officeDocument/2006/relationships/hyperlink" Target="https://www.forgov.qld.gov.au/leadership-competencies-queensland" TargetMode="External"/><Relationship Id="rId35" Type="http://schemas.openxmlformats.org/officeDocument/2006/relationships/hyperlink" Target="https://www.detsi.qld.gov.au/our-department/employment/why-work-with-us/how-to-apply/eligibility#:~:text=Qualifications%20and%20professional%20registration" TargetMode="External"/><Relationship Id="rId43" Type="http://schemas.openxmlformats.org/officeDocument/2006/relationships/hyperlink" Target="http://www.forgov.qld.gov.au/documents/guideline/evidence-attribute-aboriginal-andor-torres-strait-islander-identified-roles" TargetMode="External"/><Relationship Id="rId48" Type="http://schemas.openxmlformats.org/officeDocument/2006/relationships/header" Target="header2.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svg"/><Relationship Id="rId17" Type="http://schemas.openxmlformats.org/officeDocument/2006/relationships/image" Target="media/image7.png"/><Relationship Id="rId25" Type="http://schemas.openxmlformats.org/officeDocument/2006/relationships/image" Target="media/image14.svg"/><Relationship Id="rId33" Type="http://schemas.openxmlformats.org/officeDocument/2006/relationships/image" Target="media/image18.svg"/><Relationship Id="rId38" Type="http://schemas.openxmlformats.org/officeDocument/2006/relationships/hyperlink" Target="https://www.detsi.qld.gov.au/our-department/employment/why-work-with-us/why-work-with-us/diversity" TargetMode="External"/><Relationship Id="rId46" Type="http://schemas.openxmlformats.org/officeDocument/2006/relationships/header" Target="header1.xml"/><Relationship Id="rId20" Type="http://schemas.openxmlformats.org/officeDocument/2006/relationships/image" Target="media/image10.svg"/><Relationship Id="rId41" Type="http://schemas.openxmlformats.org/officeDocument/2006/relationships/hyperlink" Target="https://www.detsi.qld.gov.au/our-department/employment/why-work-with-us/why-work-with-us/diversity"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9.png"/></Relationships>
</file>

<file path=word/_rels/footer2.xml.rels><?xml version="1.0" encoding="UTF-8" standalone="yes"?>
<Relationships xmlns="http://schemas.openxmlformats.org/package/2006/relationships"><Relationship Id="rId2" Type="http://schemas.openxmlformats.org/officeDocument/2006/relationships/image" Target="media/image19.png"/><Relationship Id="rId1" Type="http://schemas.openxmlformats.org/officeDocument/2006/relationships/image" Target="media/image2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ganbg\Downloads\deliverqld-word-template-noto-a4p%20(2).dotx" TargetMode="External"/></Relationships>
</file>

<file path=word/theme/theme1.xml><?xml version="1.0" encoding="utf-8"?>
<a:theme xmlns:a="http://schemas.openxmlformats.org/drawingml/2006/main" name="Office Theme">
  <a:themeElements>
    <a:clrScheme name="QGOV 2025">
      <a:dk1>
        <a:srgbClr val="005EB8"/>
      </a:dk1>
      <a:lt1>
        <a:sysClr val="window" lastClr="FFFFFF"/>
      </a:lt1>
      <a:dk2>
        <a:srgbClr val="05325F"/>
      </a:dk2>
      <a:lt2>
        <a:srgbClr val="E7E6E6"/>
      </a:lt2>
      <a:accent1>
        <a:srgbClr val="000000"/>
      </a:accent1>
      <a:accent2>
        <a:srgbClr val="ED7D31"/>
      </a:accent2>
      <a:accent3>
        <a:srgbClr val="A70240"/>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DFB516DD3F04194D3050D0C25B0B1" ma:contentTypeVersion="19" ma:contentTypeDescription="Create a new document." ma:contentTypeScope="" ma:versionID="9c0494af9dcb19d72c7e3382f57b7d2d">
  <xsd:schema xmlns:xsd="http://www.w3.org/2001/XMLSchema" xmlns:xs="http://www.w3.org/2001/XMLSchema" xmlns:p="http://schemas.microsoft.com/office/2006/metadata/properties" xmlns:ns2="2ced2cc5-4f50-4d5b-94de-d319cbf62f66" xmlns:ns3="a4f5cbd1-ef7a-4c89-a8ce-236e7b785610" targetNamespace="http://schemas.microsoft.com/office/2006/metadata/properties" ma:root="true" ma:fieldsID="60c82b7bd5fb0e5188947aa3ed7667fd" ns2:_="" ns3:_="">
    <xsd:import namespace="2ced2cc5-4f50-4d5b-94de-d319cbf62f66"/>
    <xsd:import namespace="a4f5cbd1-ef7a-4c89-a8ce-236e7b7856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Comme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ed2cc5-4f50-4d5b-94de-d319cbf62f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ce70b5f-7cdc-4e64-9a67-dcab2ee1b5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Comments" ma:index="25" nillable="true" ma:displayName="Comments" ma:format="Dropdown" ma:internalName="Comments">
      <xsd:simpleType>
        <xsd:restriction base="dms:Note">
          <xsd:maxLength value="255"/>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f5cbd1-ef7a-4c89-a8ce-236e7b78561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b70fd53-8935-4215-af76-a5b9b01454cd}" ma:internalName="TaxCatchAll" ma:showField="CatchAllData" ma:web="a4f5cbd1-ef7a-4c89-a8ce-236e7b7856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a4f5cbd1-ef7a-4c89-a8ce-236e7b785610" xsi:nil="true"/>
    <lcf76f155ced4ddcb4097134ff3c332f xmlns="2ced2cc5-4f50-4d5b-94de-d319cbf62f66">
      <Terms xmlns="http://schemas.microsoft.com/office/infopath/2007/PartnerControls"/>
    </lcf76f155ced4ddcb4097134ff3c332f>
    <Comments xmlns="2ced2cc5-4f50-4d5b-94de-d319cbf62f66" xsi:nil="true"/>
  </documentManagement>
</p:properties>
</file>

<file path=customXml/itemProps1.xml><?xml version="1.0" encoding="utf-8"?>
<ds:datastoreItem xmlns:ds="http://schemas.openxmlformats.org/officeDocument/2006/customXml" ds:itemID="{11A8E334-6D34-4C00-AF44-9F7D7DDECADC}">
  <ds:schemaRefs>
    <ds:schemaRef ds:uri="http://schemas.microsoft.com/sharepoint/v3/contenttype/forms"/>
  </ds:schemaRefs>
</ds:datastoreItem>
</file>

<file path=customXml/itemProps2.xml><?xml version="1.0" encoding="utf-8"?>
<ds:datastoreItem xmlns:ds="http://schemas.openxmlformats.org/officeDocument/2006/customXml" ds:itemID="{8D9C8349-C3CE-41FA-83B2-F093A13CEE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ed2cc5-4f50-4d5b-94de-d319cbf62f66"/>
    <ds:schemaRef ds:uri="a4f5cbd1-ef7a-4c89-a8ce-236e7b7856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9D67B7-37FD-C544-8DEC-42B9FC59F73A}">
  <ds:schemaRefs>
    <ds:schemaRef ds:uri="http://schemas.openxmlformats.org/officeDocument/2006/bibliography"/>
  </ds:schemaRefs>
</ds:datastoreItem>
</file>

<file path=customXml/itemProps4.xml><?xml version="1.0" encoding="utf-8"?>
<ds:datastoreItem xmlns:ds="http://schemas.openxmlformats.org/officeDocument/2006/customXml" ds:itemID="{23255E8B-6177-423A-8434-C94A74EEE5E8}">
  <ds:schemaRefs>
    <ds:schemaRef ds:uri="http://schemas.microsoft.com/office/2006/metadata/properties"/>
    <ds:schemaRef ds:uri="http://schemas.microsoft.com/office/infopath/2007/PartnerControls"/>
    <ds:schemaRef ds:uri="a4f5cbd1-ef7a-4c89-a8ce-236e7b785610"/>
    <ds:schemaRef ds:uri="2ced2cc5-4f50-4d5b-94de-d319cbf62f66"/>
  </ds:schemaRefs>
</ds:datastoreItem>
</file>

<file path=docProps/app.xml><?xml version="1.0" encoding="utf-8"?>
<Properties xmlns="http://schemas.openxmlformats.org/officeDocument/2006/extended-properties" xmlns:vt="http://schemas.openxmlformats.org/officeDocument/2006/docPropsVTypes">
  <Template>deliverqld-word-template-noto-a4p (2)</Template>
  <TotalTime>1</TotalTime>
  <Pages>4</Pages>
  <Words>1741</Words>
  <Characters>9928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Position Description</vt:lpstr>
    </vt:vector>
  </TitlesOfParts>
  <Company/>
  <LinksUpToDate>false</LinksUpToDate>
  <CharactersWithSpaces>11646</CharactersWithSpaces>
  <SharedDoc>false</SharedDoc>
  <HLinks>
    <vt:vector size="192" baseType="variant">
      <vt:variant>
        <vt:i4>3932185</vt:i4>
      </vt:variant>
      <vt:variant>
        <vt:i4>93</vt:i4>
      </vt:variant>
      <vt:variant>
        <vt:i4>0</vt:i4>
      </vt:variant>
      <vt:variant>
        <vt:i4>5</vt:i4>
      </vt:variant>
      <vt:variant>
        <vt:lpwstr>https://desintranet.govnet.qld.gov.au/human-resources/recruitment-selection/planning/jems/_nocache</vt:lpwstr>
      </vt:variant>
      <vt:variant>
        <vt:lpwstr/>
      </vt:variant>
      <vt:variant>
        <vt:i4>1835012</vt:i4>
      </vt:variant>
      <vt:variant>
        <vt:i4>90</vt:i4>
      </vt:variant>
      <vt:variant>
        <vt:i4>0</vt:i4>
      </vt:variant>
      <vt:variant>
        <vt:i4>5</vt:i4>
      </vt:variant>
      <vt:variant>
        <vt:lpwstr>https://www.detsi.qld.gov.au/our-department/employment/why-work-with-us/how-to-apply/eligibility</vt:lpwstr>
      </vt:variant>
      <vt:variant>
        <vt:lpwstr/>
      </vt:variant>
      <vt:variant>
        <vt:i4>1769503</vt:i4>
      </vt:variant>
      <vt:variant>
        <vt:i4>87</vt:i4>
      </vt:variant>
      <vt:variant>
        <vt:i4>0</vt:i4>
      </vt:variant>
      <vt:variant>
        <vt:i4>5</vt:i4>
      </vt:variant>
      <vt:variant>
        <vt:lpwstr>http://www.smartjobs.qld.gov.au/</vt:lpwstr>
      </vt:variant>
      <vt:variant>
        <vt:lpwstr/>
      </vt:variant>
      <vt:variant>
        <vt:i4>983060</vt:i4>
      </vt:variant>
      <vt:variant>
        <vt:i4>84</vt:i4>
      </vt:variant>
      <vt:variant>
        <vt:i4>0</vt:i4>
      </vt:variant>
      <vt:variant>
        <vt:i4>5</vt:i4>
      </vt:variant>
      <vt:variant>
        <vt:lpwstr>http://www.forgov.qld.gov.au/documents/guideline/evidence-attribute-aboriginal-andor-torres-strait-islander-identified-roles</vt:lpwstr>
      </vt:variant>
      <vt:variant>
        <vt:lpwstr/>
      </vt:variant>
      <vt:variant>
        <vt:i4>5373980</vt:i4>
      </vt:variant>
      <vt:variant>
        <vt:i4>81</vt:i4>
      </vt:variant>
      <vt:variant>
        <vt:i4>0</vt:i4>
      </vt:variant>
      <vt:variant>
        <vt:i4>5</vt:i4>
      </vt:variant>
      <vt:variant>
        <vt:lpwstr>https://www.des.qld.gov.au/__data/assets/pdf_file/0022/260158/diverse-ability-declaration.pdf/_nocache</vt:lpwstr>
      </vt:variant>
      <vt:variant>
        <vt:lpwstr/>
      </vt:variant>
      <vt:variant>
        <vt:i4>983060</vt:i4>
      </vt:variant>
      <vt:variant>
        <vt:i4>78</vt:i4>
      </vt:variant>
      <vt:variant>
        <vt:i4>0</vt:i4>
      </vt:variant>
      <vt:variant>
        <vt:i4>5</vt:i4>
      </vt:variant>
      <vt:variant>
        <vt:lpwstr>http://www.forgov.qld.gov.au/documents/guideline/evidence-attribute-aboriginal-andor-torres-strait-islander-identified-roles</vt:lpwstr>
      </vt:variant>
      <vt:variant>
        <vt:lpwstr/>
      </vt:variant>
      <vt:variant>
        <vt:i4>7405669</vt:i4>
      </vt:variant>
      <vt:variant>
        <vt:i4>75</vt:i4>
      </vt:variant>
      <vt:variant>
        <vt:i4>0</vt:i4>
      </vt:variant>
      <vt:variant>
        <vt:i4>5</vt:i4>
      </vt:variant>
      <vt:variant>
        <vt:lpwstr/>
      </vt:variant>
      <vt:variant>
        <vt:lpwstr>Eligibility</vt:lpwstr>
      </vt:variant>
      <vt:variant>
        <vt:i4>1245271</vt:i4>
      </vt:variant>
      <vt:variant>
        <vt:i4>72</vt:i4>
      </vt:variant>
      <vt:variant>
        <vt:i4>0</vt:i4>
      </vt:variant>
      <vt:variant>
        <vt:i4>5</vt:i4>
      </vt:variant>
      <vt:variant>
        <vt:lpwstr>https://itpqld.sharepoint.com/:b:/r/sites/CorpServ/People-and-Culture/Change-and-Talent-Acquisition/Documents/Hiring Manager%27s Toolkit/Templates and checklists/Alternatives to requesting a two-page response.pdf?csf=1&amp;web=1&amp;e=wc3DXN</vt:lpwstr>
      </vt:variant>
      <vt:variant>
        <vt:lpwstr/>
      </vt:variant>
      <vt:variant>
        <vt:i4>7405633</vt:i4>
      </vt:variant>
      <vt:variant>
        <vt:i4>69</vt:i4>
      </vt:variant>
      <vt:variant>
        <vt:i4>0</vt:i4>
      </vt:variant>
      <vt:variant>
        <vt:i4>5</vt:i4>
      </vt:variant>
      <vt:variant>
        <vt:lpwstr/>
      </vt:variant>
      <vt:variant>
        <vt:lpwstr>What_you_need_for_this_role</vt:lpwstr>
      </vt:variant>
      <vt:variant>
        <vt:i4>6881385</vt:i4>
      </vt:variant>
      <vt:variant>
        <vt:i4>66</vt:i4>
      </vt:variant>
      <vt:variant>
        <vt:i4>0</vt:i4>
      </vt:variant>
      <vt:variant>
        <vt:i4>5</vt:i4>
      </vt:variant>
      <vt:variant>
        <vt:lpwstr/>
      </vt:variant>
      <vt:variant>
        <vt:lpwstr>WhatWeAreLookingFor</vt:lpwstr>
      </vt:variant>
      <vt:variant>
        <vt:i4>2687094</vt:i4>
      </vt:variant>
      <vt:variant>
        <vt:i4>63</vt:i4>
      </vt:variant>
      <vt:variant>
        <vt:i4>0</vt:i4>
      </vt:variant>
      <vt:variant>
        <vt:i4>5</vt:i4>
      </vt:variant>
      <vt:variant>
        <vt:lpwstr>https://www.detsi.qld.gov.au/our-department/employment/why-work-with-us/why-work-with-us/diversity</vt:lpwstr>
      </vt:variant>
      <vt:variant>
        <vt:lpwstr/>
      </vt:variant>
      <vt:variant>
        <vt:i4>3670130</vt:i4>
      </vt:variant>
      <vt:variant>
        <vt:i4>60</vt:i4>
      </vt:variant>
      <vt:variant>
        <vt:i4>0</vt:i4>
      </vt:variant>
      <vt:variant>
        <vt:i4>5</vt:i4>
      </vt:variant>
      <vt:variant>
        <vt:lpwstr>https://www.detsi.qld.gov.au/our-department/employment/why-work-with-us/why-work-with-us/accessibility</vt:lpwstr>
      </vt:variant>
      <vt:variant>
        <vt:lpwstr/>
      </vt:variant>
      <vt:variant>
        <vt:i4>2424934</vt:i4>
      </vt:variant>
      <vt:variant>
        <vt:i4>57</vt:i4>
      </vt:variant>
      <vt:variant>
        <vt:i4>0</vt:i4>
      </vt:variant>
      <vt:variant>
        <vt:i4>5</vt:i4>
      </vt:variant>
      <vt:variant>
        <vt:lpwstr>https://www.detsi.qld.gov.au/our-department/employment/why-work-with-us/how-to-apply/additional-information</vt:lpwstr>
      </vt:variant>
      <vt:variant>
        <vt:lpwstr/>
      </vt:variant>
      <vt:variant>
        <vt:i4>7405633</vt:i4>
      </vt:variant>
      <vt:variant>
        <vt:i4>54</vt:i4>
      </vt:variant>
      <vt:variant>
        <vt:i4>0</vt:i4>
      </vt:variant>
      <vt:variant>
        <vt:i4>5</vt:i4>
      </vt:variant>
      <vt:variant>
        <vt:lpwstr/>
      </vt:variant>
      <vt:variant>
        <vt:lpwstr>What_you_need_for_this_role</vt:lpwstr>
      </vt:variant>
      <vt:variant>
        <vt:i4>5636186</vt:i4>
      </vt:variant>
      <vt:variant>
        <vt:i4>51</vt:i4>
      </vt:variant>
      <vt:variant>
        <vt:i4>0</vt:i4>
      </vt:variant>
      <vt:variant>
        <vt:i4>5</vt:i4>
      </vt:variant>
      <vt:variant>
        <vt:lpwstr>https://www.detsi.qld.gov.au/our-department/employment/why-work-with-us/why-work-with-us/diversity</vt:lpwstr>
      </vt:variant>
      <vt:variant>
        <vt:lpwstr>:~:text=communities%20we%20serve.-,Priority%20consideration,-Most%20roles%20we</vt:lpwstr>
      </vt:variant>
      <vt:variant>
        <vt:i4>3145772</vt:i4>
      </vt:variant>
      <vt:variant>
        <vt:i4>48</vt:i4>
      </vt:variant>
      <vt:variant>
        <vt:i4>0</vt:i4>
      </vt:variant>
      <vt:variant>
        <vt:i4>5</vt:i4>
      </vt:variant>
      <vt:variant>
        <vt:lpwstr/>
      </vt:variant>
      <vt:variant>
        <vt:lpwstr>Working_in_Guide</vt:lpwstr>
      </vt:variant>
      <vt:variant>
        <vt:i4>4456528</vt:i4>
      </vt:variant>
      <vt:variant>
        <vt:i4>45</vt:i4>
      </vt:variant>
      <vt:variant>
        <vt:i4>0</vt:i4>
      </vt:variant>
      <vt:variant>
        <vt:i4>5</vt:i4>
      </vt:variant>
      <vt:variant>
        <vt:lpwstr>https://dtet.qld.gov.au/training/training-careers/osqrecognition</vt:lpwstr>
      </vt:variant>
      <vt:variant>
        <vt:lpwstr/>
      </vt:variant>
      <vt:variant>
        <vt:i4>8126528</vt:i4>
      </vt:variant>
      <vt:variant>
        <vt:i4>42</vt:i4>
      </vt:variant>
      <vt:variant>
        <vt:i4>0</vt:i4>
      </vt:variant>
      <vt:variant>
        <vt:i4>5</vt:i4>
      </vt:variant>
      <vt:variant>
        <vt:lpwstr>mailto:Workingwell@detsi.qld.gov.au</vt:lpwstr>
      </vt:variant>
      <vt:variant>
        <vt:lpwstr/>
      </vt:variant>
      <vt:variant>
        <vt:i4>1179699</vt:i4>
      </vt:variant>
      <vt:variant>
        <vt:i4>39</vt:i4>
      </vt:variant>
      <vt:variant>
        <vt:i4>0</vt:i4>
      </vt:variant>
      <vt:variant>
        <vt:i4>5</vt:i4>
      </vt:variant>
      <vt:variant>
        <vt:lpwstr>mailto:Workingwell@des.qld.gov.au</vt:lpwstr>
      </vt:variant>
      <vt:variant>
        <vt:lpwstr/>
      </vt:variant>
      <vt:variant>
        <vt:i4>5373956</vt:i4>
      </vt:variant>
      <vt:variant>
        <vt:i4>36</vt:i4>
      </vt:variant>
      <vt:variant>
        <vt:i4>0</vt:i4>
      </vt:variant>
      <vt:variant>
        <vt:i4>5</vt:i4>
      </vt:variant>
      <vt:variant>
        <vt:lpwstr>https://www.qld.gov.au/law/laws-regulated-industries-and-accountability/queensland-laws-and-regulations/regulated-industries-and-licensing/blue-card-services</vt:lpwstr>
      </vt:variant>
      <vt:variant>
        <vt:lpwstr/>
      </vt:variant>
      <vt:variant>
        <vt:i4>5963789</vt:i4>
      </vt:variant>
      <vt:variant>
        <vt:i4>33</vt:i4>
      </vt:variant>
      <vt:variant>
        <vt:i4>0</vt:i4>
      </vt:variant>
      <vt:variant>
        <vt:i4>5</vt:i4>
      </vt:variant>
      <vt:variant>
        <vt:lpwstr>https://www.detsi.qld.gov.au/our-department/employment/why-work-with-us/why-work-with-us/diversity</vt:lpwstr>
      </vt:variant>
      <vt:variant>
        <vt:lpwstr>:~:text=which%20they%20live.-,Disability,-A%20person%20has</vt:lpwstr>
      </vt:variant>
      <vt:variant>
        <vt:i4>6226013</vt:i4>
      </vt:variant>
      <vt:variant>
        <vt:i4>30</vt:i4>
      </vt:variant>
      <vt:variant>
        <vt:i4>0</vt:i4>
      </vt:variant>
      <vt:variant>
        <vt:i4>5</vt:i4>
      </vt:variant>
      <vt:variant>
        <vt:lpwstr>https://www.legislation.qld.gov.au/view/html/inforce/current/act-1991-085</vt:lpwstr>
      </vt:variant>
      <vt:variant>
        <vt:lpwstr/>
      </vt:variant>
      <vt:variant>
        <vt:i4>6226013</vt:i4>
      </vt:variant>
      <vt:variant>
        <vt:i4>27</vt:i4>
      </vt:variant>
      <vt:variant>
        <vt:i4>0</vt:i4>
      </vt:variant>
      <vt:variant>
        <vt:i4>5</vt:i4>
      </vt:variant>
      <vt:variant>
        <vt:lpwstr>https://www.legislation.qld.gov.au/view/html/inforce/current/act-1991-085</vt:lpwstr>
      </vt:variant>
      <vt:variant>
        <vt:lpwstr/>
      </vt:variant>
      <vt:variant>
        <vt:i4>2490490</vt:i4>
      </vt:variant>
      <vt:variant>
        <vt:i4>24</vt:i4>
      </vt:variant>
      <vt:variant>
        <vt:i4>0</vt:i4>
      </vt:variant>
      <vt:variant>
        <vt:i4>5</vt:i4>
      </vt:variant>
      <vt:variant>
        <vt:lpwstr>https://www.detsi.qld.gov.au/our-department/employment/why-work-with-us/why-work-with-us/diversity</vt:lpwstr>
      </vt:variant>
      <vt:variant>
        <vt:lpwstr>:~:text=Definitions-,Aboriginal%20or%20Torres%20Strait%20Islander%20person,-An%20Aboriginal%20person</vt:lpwstr>
      </vt:variant>
      <vt:variant>
        <vt:i4>6226013</vt:i4>
      </vt:variant>
      <vt:variant>
        <vt:i4>21</vt:i4>
      </vt:variant>
      <vt:variant>
        <vt:i4>0</vt:i4>
      </vt:variant>
      <vt:variant>
        <vt:i4>5</vt:i4>
      </vt:variant>
      <vt:variant>
        <vt:lpwstr>https://www.legislation.qld.gov.au/view/html/inforce/current/act-1991-085</vt:lpwstr>
      </vt:variant>
      <vt:variant>
        <vt:lpwstr/>
      </vt:variant>
      <vt:variant>
        <vt:i4>6226013</vt:i4>
      </vt:variant>
      <vt:variant>
        <vt:i4>18</vt:i4>
      </vt:variant>
      <vt:variant>
        <vt:i4>0</vt:i4>
      </vt:variant>
      <vt:variant>
        <vt:i4>5</vt:i4>
      </vt:variant>
      <vt:variant>
        <vt:lpwstr>https://www.legislation.qld.gov.au/view/html/inforce/current/act-1991-085</vt:lpwstr>
      </vt:variant>
      <vt:variant>
        <vt:lpwstr/>
      </vt:variant>
      <vt:variant>
        <vt:i4>5505115</vt:i4>
      </vt:variant>
      <vt:variant>
        <vt:i4>15</vt:i4>
      </vt:variant>
      <vt:variant>
        <vt:i4>0</vt:i4>
      </vt:variant>
      <vt:variant>
        <vt:i4>5</vt:i4>
      </vt:variant>
      <vt:variant>
        <vt:lpwstr>https://www.forgov.qld.gov.au/leadership-competencies-queensland</vt:lpwstr>
      </vt:variant>
      <vt:variant>
        <vt:lpwstr/>
      </vt:variant>
      <vt:variant>
        <vt:i4>3670067</vt:i4>
      </vt:variant>
      <vt:variant>
        <vt:i4>12</vt:i4>
      </vt:variant>
      <vt:variant>
        <vt:i4>0</vt:i4>
      </vt:variant>
      <vt:variant>
        <vt:i4>5</vt:i4>
      </vt:variant>
      <vt:variant>
        <vt:lpwstr>https://www.detsi.qld.gov.au/our-department/employment</vt:lpwstr>
      </vt:variant>
      <vt:variant>
        <vt:lpwstr/>
      </vt:variant>
      <vt:variant>
        <vt:i4>8257596</vt:i4>
      </vt:variant>
      <vt:variant>
        <vt:i4>9</vt:i4>
      </vt:variant>
      <vt:variant>
        <vt:i4>0</vt:i4>
      </vt:variant>
      <vt:variant>
        <vt:i4>5</vt:i4>
      </vt:variant>
      <vt:variant>
        <vt:lpwstr>https://www.detsi.qld.gov.au/our-department/employment/why-work-with-us/our-work-locations</vt:lpwstr>
      </vt:variant>
      <vt:variant>
        <vt:lpwstr/>
      </vt:variant>
      <vt:variant>
        <vt:i4>4718687</vt:i4>
      </vt:variant>
      <vt:variant>
        <vt:i4>6</vt:i4>
      </vt:variant>
      <vt:variant>
        <vt:i4>0</vt:i4>
      </vt:variant>
      <vt:variant>
        <vt:i4>5</vt:i4>
      </vt:variant>
      <vt:variant>
        <vt:lpwstr>https://www.detsi.qld.gov.au/our-department/employment/why-work-with-us/our-work-locations?geocode=00733</vt:lpwstr>
      </vt:variant>
      <vt:variant>
        <vt:lpwstr/>
      </vt:variant>
      <vt:variant>
        <vt:i4>8257596</vt:i4>
      </vt:variant>
      <vt:variant>
        <vt:i4>3</vt:i4>
      </vt:variant>
      <vt:variant>
        <vt:i4>0</vt:i4>
      </vt:variant>
      <vt:variant>
        <vt:i4>5</vt:i4>
      </vt:variant>
      <vt:variant>
        <vt:lpwstr>https://www.detsi.qld.gov.au/our-department/employment/why-work-with-us/our-work-locations</vt:lpwstr>
      </vt:variant>
      <vt:variant>
        <vt:lpwstr/>
      </vt:variant>
      <vt:variant>
        <vt:i4>2949130</vt:i4>
      </vt:variant>
      <vt:variant>
        <vt:i4>0</vt:i4>
      </vt:variant>
      <vt:variant>
        <vt:i4>0</vt:i4>
      </vt:variant>
      <vt:variant>
        <vt:i4>5</vt:i4>
      </vt:variant>
      <vt:variant>
        <vt:lpwstr>https://desintranet.lands.resnet.qg/__data/assets/pdf_file/0003/328359/pay-rates-award-excerpts.pdf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Position Description</dc:subject>
  <dc:creator>DESI@itpqld.onmicrosoft.com</dc:creator>
  <cp:keywords>position description</cp:keywords>
  <dc:description/>
  <cp:lastModifiedBy>Katina Papageorge</cp:lastModifiedBy>
  <cp:revision>2</cp:revision>
  <cp:lastPrinted>2025-08-07T22:04:00Z</cp:lastPrinted>
  <dcterms:created xsi:type="dcterms:W3CDTF">2026-02-10T02:42:00Z</dcterms:created>
  <dcterms:modified xsi:type="dcterms:W3CDTF">2026-02-10T02:42:00Z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0x010100460DFB516DD3F04194D3050D0C25B0B1</vt:lpwstr>
  </property>
  <property fmtid="{D5CDD505-2E9C-101B-9397-08002B2CF9AE}" pid="3" name="_dlc_DocIdItemGuid">
    <vt:lpwstr>f69908d3-a933-4bd6-8b4a-e061db0b5259</vt:lpwstr>
  </property>
  <property fmtid="{D5CDD505-2E9C-101B-9397-08002B2CF9AE}" pid="4" name="MediaServiceImageTags">
    <vt:lpwstr/>
  </property>
</Properties>
</file>